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Street, Birdingbury on Tuesday 1</w:t>
      </w:r>
      <w:r w:rsidR="00145842">
        <w:rPr>
          <w:rFonts w:ascii="Leelawadee" w:hAnsi="Leelawadee" w:cs="Leelawadee"/>
          <w:sz w:val="24"/>
          <w:szCs w:val="24"/>
        </w:rPr>
        <w:t>9</w:t>
      </w:r>
      <w:r w:rsidR="00145842" w:rsidRPr="0014584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145842">
        <w:rPr>
          <w:rFonts w:ascii="Leelawadee" w:hAnsi="Leelawadee" w:cs="Leelawadee"/>
          <w:sz w:val="24"/>
          <w:szCs w:val="24"/>
        </w:rPr>
        <w:t xml:space="preserve"> June 2012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To approve the minutes of the meeting held on Tuesday </w:t>
            </w:r>
            <w:r w:rsidR="00145842"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145842" w:rsidRPr="0014584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145842">
              <w:rPr>
                <w:rFonts w:ascii="Leelawadee" w:hAnsi="Leelawadee" w:cs="Leelawadee"/>
                <w:sz w:val="24"/>
                <w:szCs w:val="24"/>
              </w:rPr>
              <w:t xml:space="preserve"> May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 xml:space="preserve">Matters arising from the Minutes of </w:t>
            </w:r>
            <w:r w:rsidR="008434C7">
              <w:rPr>
                <w:rFonts w:ascii="Leelawadee" w:hAnsi="Leelawadee" w:cs="Leelawadee"/>
                <w:b/>
                <w:sz w:val="24"/>
                <w:szCs w:val="24"/>
              </w:rPr>
              <w:t>15</w:t>
            </w:r>
            <w:r w:rsidR="008434C7" w:rsidRPr="008434C7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 w:rsidR="008434C7">
              <w:rPr>
                <w:rFonts w:ascii="Leelawadee" w:hAnsi="Leelawadee" w:cs="Leelawadee"/>
                <w:b/>
                <w:sz w:val="24"/>
                <w:szCs w:val="24"/>
              </w:rPr>
              <w:t xml:space="preserve"> May</w:t>
            </w: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 xml:space="preserve"> 2012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7C1B71" w:rsidRPr="008434C7" w:rsidRDefault="008434C7" w:rsidP="008434C7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Speed Aware – update on work so far</w:t>
            </w:r>
          </w:p>
          <w:p w:rsidR="008434C7" w:rsidRPr="00EF25F2" w:rsidRDefault="008434C7" w:rsidP="00EF25F2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Purchase of village laptop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Reports from Borough</w:t>
            </w: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Pr="007332D1">
              <w:rPr>
                <w:rFonts w:ascii="Leelawadee" w:hAnsi="Leelawadee" w:cs="Leelawadee"/>
                <w:i/>
                <w:sz w:val="24"/>
                <w:szCs w:val="24"/>
              </w:rPr>
              <w:t>Cllr Hazelton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F25F2" w:rsidRPr="00EF25F2" w:rsidRDefault="008434C7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434C7">
              <w:rPr>
                <w:rFonts w:ascii="Leelawadee" w:hAnsi="Leelawadee" w:cs="Leelawadee"/>
                <w:b/>
                <w:sz w:val="24"/>
                <w:szCs w:val="24"/>
              </w:rPr>
              <w:t>Bus Shelter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feedback from AVM and Bird Song 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‘No Rogue Traders Zone’ </w:t>
            </w:r>
            <w:r w:rsidRPr="00437681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NHW</w:t>
            </w:r>
            <w:r w:rsidRPr="00437681">
              <w:rPr>
                <w:rFonts w:ascii="Leelawadee" w:hAnsi="Leelawadee" w:cs="Leelawadee"/>
                <w:sz w:val="24"/>
                <w:szCs w:val="24"/>
              </w:rPr>
              <w:t xml:space="preserve"> Representative</w:t>
            </w:r>
            <w:r>
              <w:rPr>
                <w:rFonts w:ascii="Leelawadee" w:hAnsi="Leelawadee" w:cs="Leelawadee"/>
                <w:sz w:val="24"/>
                <w:szCs w:val="24"/>
              </w:rPr>
              <w:t>/PCSO</w:t>
            </w:r>
          </w:p>
          <w:p w:rsidR="00C05920" w:rsidRPr="00FB395D" w:rsidRDefault="00C05920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437681" w:rsidTr="00F52053">
        <w:tc>
          <w:tcPr>
            <w:tcW w:w="1384" w:type="dxa"/>
          </w:tcPr>
          <w:p w:rsidR="0043768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7858" w:type="dxa"/>
          </w:tcPr>
          <w:p w:rsidR="0043768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37681">
              <w:rPr>
                <w:rFonts w:ascii="Leelawadee" w:hAnsi="Leelawadee" w:cs="Leelawadee"/>
                <w:b/>
                <w:sz w:val="24"/>
                <w:szCs w:val="24"/>
              </w:rPr>
              <w:t>The Jitty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condition of the Jitty, issue raised by villager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43768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43768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 and Highway issues), including:</w:t>
            </w:r>
          </w:p>
          <w:p w:rsidR="007C1B71" w:rsidRPr="008434C7" w:rsidRDefault="007C1B71" w:rsidP="008434C7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Hovel</w:t>
            </w:r>
          </w:p>
          <w:p w:rsidR="00EF25F2" w:rsidRDefault="00EF25F2" w:rsidP="00EF25F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Heartstart</w:t>
            </w:r>
          </w:p>
          <w:p w:rsidR="008D3A30" w:rsidRPr="008D3A30" w:rsidRDefault="00B955D5" w:rsidP="008D3A30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Jubilee Celebrations</w:t>
            </w:r>
          </w:p>
        </w:tc>
      </w:tr>
      <w:tr w:rsidR="007C1B71" w:rsidTr="00F52053">
        <w:tc>
          <w:tcPr>
            <w:tcW w:w="1384" w:type="dxa"/>
          </w:tcPr>
          <w:p w:rsidR="008D3A30" w:rsidRDefault="008D3A3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D3A30" w:rsidRDefault="008D3A3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B1CDF" w:rsidRDefault="002B1CDF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8D3A30" w:rsidRDefault="008D3A30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C1B71" w:rsidRDefault="007C1B71" w:rsidP="00EF25F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4737B5" w:rsidRDefault="004737B5" w:rsidP="004737B5">
            <w:pPr>
              <w:pStyle w:val="ListParagraph"/>
              <w:numPr>
                <w:ilvl w:val="0"/>
                <w:numId w:val="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RBC Jubilee Woods</w:t>
            </w:r>
          </w:p>
          <w:p w:rsidR="008D3A30" w:rsidRPr="00C05920" w:rsidRDefault="007E2A34" w:rsidP="008434C7">
            <w:pPr>
              <w:pStyle w:val="ListParagraph"/>
              <w:numPr>
                <w:ilvl w:val="0"/>
                <w:numId w:val="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Defra Consultation – Public Rights of Way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C526C8" w:rsidRPr="00C526C8" w:rsidRDefault="007C1B71" w:rsidP="00C526C8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 w:rsidRPr="00065BE0">
              <w:rPr>
                <w:rFonts w:ascii="Leelawadee" w:hAnsi="Leelawadee" w:cs="Leelawadee"/>
                <w:sz w:val="24"/>
                <w:szCs w:val="24"/>
              </w:rPr>
              <w:t>Approval of cheques</w:t>
            </w:r>
          </w:p>
          <w:p w:rsidR="00C526C8" w:rsidRPr="008434C7" w:rsidRDefault="007C1B71" w:rsidP="008434C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fees and expenses</w:t>
            </w:r>
          </w:p>
          <w:p w:rsidR="00C526C8" w:rsidRPr="002B1CDF" w:rsidRDefault="00C526C8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MFM Grass Cuttin</w:t>
            </w:r>
            <w:r w:rsidR="00415385">
              <w:rPr>
                <w:rFonts w:ascii="Leelawadee" w:hAnsi="Leelawadee" w:cs="Leelawadee"/>
                <w:sz w:val="24"/>
                <w:szCs w:val="24"/>
              </w:rPr>
              <w:t>g</w:t>
            </w:r>
          </w:p>
          <w:p w:rsidR="00C526C8" w:rsidRPr="008434C7" w:rsidRDefault="008434C7" w:rsidP="008434C7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F</w:t>
            </w:r>
            <w:r w:rsidR="007C1B71" w:rsidRPr="00065BE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EF25F2" w:rsidRDefault="007C1B71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7E2A34" w:rsidRPr="007E2A34" w:rsidRDefault="007E2A34" w:rsidP="007E2A34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7E2A34">
              <w:rPr>
                <w:rFonts w:ascii="Leelawadee" w:hAnsi="Leelawadee" w:cs="Leelawadee"/>
                <w:sz w:val="24"/>
                <w:szCs w:val="24"/>
              </w:rPr>
              <w:t>Stockton Road footpath sign</w:t>
            </w:r>
          </w:p>
          <w:p w:rsidR="00EF25F2" w:rsidRPr="00EC67B4" w:rsidRDefault="00EF25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43768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05920" w:rsidRDefault="00C0592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7C1B71" w:rsidRPr="00FB395D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      12</w:t>
      </w:r>
      <w:r w:rsidR="00C05920" w:rsidRPr="00C05920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C05920">
        <w:rPr>
          <w:rFonts w:ascii="Leelawadee" w:hAnsi="Leelawadee" w:cs="Leelawadee"/>
          <w:sz w:val="24"/>
          <w:szCs w:val="24"/>
        </w:rPr>
        <w:t xml:space="preserve"> June 2012</w:t>
      </w:r>
    </w:p>
    <w:p w:rsidR="00E046C8" w:rsidRPr="007C1B71" w:rsidRDefault="00E046C8">
      <w:pPr>
        <w:rPr>
          <w:rFonts w:ascii="Leelawadee" w:hAnsi="Leelawadee" w:cs="Leelawadee"/>
          <w:sz w:val="24"/>
          <w:szCs w:val="24"/>
        </w:rPr>
      </w:pPr>
    </w:p>
    <w:sectPr w:rsidR="00E046C8" w:rsidRPr="007C1B71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0" w:rsidRDefault="000A21F0" w:rsidP="002B1CDF">
      <w:pPr>
        <w:spacing w:after="0" w:line="240" w:lineRule="auto"/>
      </w:pPr>
      <w:r>
        <w:separator/>
      </w:r>
    </w:p>
  </w:endnote>
  <w:endnote w:type="continuationSeparator" w:id="0">
    <w:p w:rsidR="000A21F0" w:rsidRDefault="000A21F0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906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CE">
          <w:rPr>
            <w:noProof/>
          </w:rPr>
          <w:t>1</w:t>
        </w:r>
        <w:r>
          <w:fldChar w:fldCharType="end"/>
        </w:r>
      </w:p>
    </w:sdtContent>
  </w:sdt>
  <w:p w:rsidR="00EC67B4" w:rsidRDefault="00772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0" w:rsidRDefault="000A21F0" w:rsidP="002B1CDF">
      <w:pPr>
        <w:spacing w:after="0" w:line="240" w:lineRule="auto"/>
      </w:pPr>
      <w:r>
        <w:separator/>
      </w:r>
    </w:p>
  </w:footnote>
  <w:footnote w:type="continuationSeparator" w:id="0">
    <w:p w:rsidR="000A21F0" w:rsidRDefault="000A21F0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5E6A7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A21F0"/>
    <w:rsid w:val="00145842"/>
    <w:rsid w:val="001856E6"/>
    <w:rsid w:val="002B1CDF"/>
    <w:rsid w:val="00415385"/>
    <w:rsid w:val="00437681"/>
    <w:rsid w:val="004737B5"/>
    <w:rsid w:val="005C7EC8"/>
    <w:rsid w:val="00697E5C"/>
    <w:rsid w:val="0073422D"/>
    <w:rsid w:val="00772CCE"/>
    <w:rsid w:val="007C1B71"/>
    <w:rsid w:val="007E2A34"/>
    <w:rsid w:val="008434C7"/>
    <w:rsid w:val="00856761"/>
    <w:rsid w:val="008D3A30"/>
    <w:rsid w:val="00906CCD"/>
    <w:rsid w:val="00B955D5"/>
    <w:rsid w:val="00C05920"/>
    <w:rsid w:val="00C526C8"/>
    <w:rsid w:val="00DA0C6D"/>
    <w:rsid w:val="00E046C8"/>
    <w:rsid w:val="00E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semiHidden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semiHidden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lasat</cp:lastModifiedBy>
  <cp:revision>2</cp:revision>
  <dcterms:created xsi:type="dcterms:W3CDTF">2012-06-15T10:48:00Z</dcterms:created>
  <dcterms:modified xsi:type="dcterms:W3CDTF">2012-06-15T10:48:00Z</dcterms:modified>
</cp:coreProperties>
</file>