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DFE" w:rsidRPr="00BD6B46" w:rsidRDefault="00BA0CED" w:rsidP="00F44DFE">
      <w:pPr>
        <w:rPr>
          <w:b/>
          <w:sz w:val="24"/>
          <w:szCs w:val="24"/>
        </w:rPr>
      </w:pPr>
      <w:r w:rsidRPr="00BD6B46">
        <w:rPr>
          <w:b/>
          <w:sz w:val="24"/>
          <w:szCs w:val="24"/>
        </w:rPr>
        <w:t xml:space="preserve">Neighbourhood Development Plan </w:t>
      </w:r>
      <w:r w:rsidR="00BD6B46" w:rsidRPr="00BD6B46">
        <w:rPr>
          <w:b/>
          <w:sz w:val="24"/>
          <w:szCs w:val="24"/>
        </w:rPr>
        <w:t>meeting 5</w:t>
      </w:r>
      <w:r w:rsidR="00BD6B46" w:rsidRPr="00BD6B46">
        <w:rPr>
          <w:b/>
          <w:sz w:val="24"/>
          <w:szCs w:val="24"/>
          <w:vertAlign w:val="superscript"/>
        </w:rPr>
        <w:t>th</w:t>
      </w:r>
      <w:r w:rsidR="00BD6B46" w:rsidRPr="00BD6B46">
        <w:rPr>
          <w:b/>
          <w:sz w:val="24"/>
          <w:szCs w:val="24"/>
        </w:rPr>
        <w:t xml:space="preserve"> September, 8.00pm The </w:t>
      </w:r>
      <w:proofErr w:type="spellStart"/>
      <w:r w:rsidR="00BD6B46" w:rsidRPr="00BD6B46">
        <w:rPr>
          <w:b/>
          <w:sz w:val="24"/>
          <w:szCs w:val="24"/>
        </w:rPr>
        <w:t>Birbury</w:t>
      </w:r>
      <w:proofErr w:type="spellEnd"/>
      <w:r w:rsidR="00BD6B46" w:rsidRPr="00BD6B46">
        <w:rPr>
          <w:b/>
          <w:sz w:val="24"/>
          <w:szCs w:val="24"/>
        </w:rPr>
        <w:t>/Club</w:t>
      </w:r>
    </w:p>
    <w:p w:rsidR="00BD6B46" w:rsidRDefault="00BD6B46" w:rsidP="00F44DFE">
      <w:r>
        <w:t xml:space="preserve">Questions and Answers subsequent to presentation for publication on village website along with </w:t>
      </w:r>
      <w:proofErr w:type="spellStart"/>
      <w:r>
        <w:t>powerpoint</w:t>
      </w:r>
      <w:proofErr w:type="spellEnd"/>
      <w:r>
        <w:t xml:space="preserve"> slides.</w:t>
      </w:r>
    </w:p>
    <w:p w:rsidR="00BD6B46" w:rsidRDefault="00BD6B46" w:rsidP="00F44DFE"/>
    <w:tbl>
      <w:tblPr>
        <w:tblStyle w:val="TableGrid"/>
        <w:tblW w:w="0" w:type="auto"/>
        <w:tblLook w:val="04A0" w:firstRow="1" w:lastRow="0" w:firstColumn="1" w:lastColumn="0" w:noHBand="0" w:noVBand="1"/>
      </w:tblPr>
      <w:tblGrid>
        <w:gridCol w:w="505"/>
        <w:gridCol w:w="3601"/>
        <w:gridCol w:w="567"/>
        <w:gridCol w:w="4343"/>
      </w:tblGrid>
      <w:tr w:rsidR="00F44DFE" w:rsidTr="00F44DFE">
        <w:tc>
          <w:tcPr>
            <w:tcW w:w="505" w:type="dxa"/>
          </w:tcPr>
          <w:p w:rsidR="00F44DFE" w:rsidRDefault="00F44DFE" w:rsidP="00F44DFE">
            <w:r>
              <w:t>Q:</w:t>
            </w:r>
          </w:p>
        </w:tc>
        <w:tc>
          <w:tcPr>
            <w:tcW w:w="3601" w:type="dxa"/>
          </w:tcPr>
          <w:p w:rsidR="00F44DFE" w:rsidRDefault="00F44DFE" w:rsidP="00F44DFE">
            <w:r>
              <w:t xml:space="preserve">Who is </w:t>
            </w:r>
            <w:r w:rsidR="00A91FEA">
              <w:t>the</w:t>
            </w:r>
            <w:r>
              <w:t xml:space="preserve"> independent examiner </w:t>
            </w:r>
            <w:proofErr w:type="gramStart"/>
            <w:r>
              <w:t>appointed:</w:t>
            </w:r>
            <w:proofErr w:type="gramEnd"/>
          </w:p>
        </w:tc>
        <w:tc>
          <w:tcPr>
            <w:tcW w:w="567" w:type="dxa"/>
          </w:tcPr>
          <w:p w:rsidR="00F44DFE" w:rsidRDefault="00F44DFE" w:rsidP="00F44DFE">
            <w:r>
              <w:t>A:</w:t>
            </w:r>
          </w:p>
        </w:tc>
        <w:tc>
          <w:tcPr>
            <w:tcW w:w="4343" w:type="dxa"/>
          </w:tcPr>
          <w:p w:rsidR="00F44DFE" w:rsidRDefault="00F44DFE" w:rsidP="00F44DFE">
            <w:r>
              <w:t xml:space="preserve">Rugby Borough Council would appoint the examiner who would most likely </w:t>
            </w:r>
            <w:r w:rsidRPr="00A91FEA">
              <w:t>not</w:t>
            </w:r>
            <w:r>
              <w:t xml:space="preserve"> be a member of their team</w:t>
            </w:r>
          </w:p>
        </w:tc>
      </w:tr>
      <w:tr w:rsidR="00F44DFE" w:rsidTr="00F44DFE">
        <w:tc>
          <w:tcPr>
            <w:tcW w:w="505" w:type="dxa"/>
          </w:tcPr>
          <w:p w:rsidR="00F44DFE" w:rsidRDefault="00F44DFE" w:rsidP="00F44DFE">
            <w:r>
              <w:t>Q:</w:t>
            </w:r>
          </w:p>
        </w:tc>
        <w:tc>
          <w:tcPr>
            <w:tcW w:w="3601" w:type="dxa"/>
          </w:tcPr>
          <w:p w:rsidR="00F44DFE" w:rsidRDefault="00F44DFE" w:rsidP="00F44DFE">
            <w:r>
              <w:t>Why would we need 15-20 people</w:t>
            </w:r>
          </w:p>
        </w:tc>
        <w:tc>
          <w:tcPr>
            <w:tcW w:w="567" w:type="dxa"/>
          </w:tcPr>
          <w:p w:rsidR="00F44DFE" w:rsidRDefault="00F44DFE" w:rsidP="00F44DFE">
            <w:r>
              <w:t>A:</w:t>
            </w:r>
          </w:p>
        </w:tc>
        <w:tc>
          <w:tcPr>
            <w:tcW w:w="4343" w:type="dxa"/>
          </w:tcPr>
          <w:p w:rsidR="00F44DFE" w:rsidRDefault="00F44DFE" w:rsidP="00F44DFE">
            <w:r>
              <w:t>To share what would be quite a significant workload, as well as including as many members of the community with individual skills.  This is not necessary the size of the lead group but could ensure inclusion of diverse aspects of our residents and division of the tasks.</w:t>
            </w:r>
          </w:p>
        </w:tc>
      </w:tr>
      <w:tr w:rsidR="00F44DFE" w:rsidTr="00F44DFE">
        <w:tc>
          <w:tcPr>
            <w:tcW w:w="505" w:type="dxa"/>
          </w:tcPr>
          <w:p w:rsidR="00F44DFE" w:rsidRDefault="00A91FEA" w:rsidP="00F44DFE">
            <w:r>
              <w:t>Q:</w:t>
            </w:r>
          </w:p>
        </w:tc>
        <w:tc>
          <w:tcPr>
            <w:tcW w:w="3601" w:type="dxa"/>
          </w:tcPr>
          <w:p w:rsidR="00F44DFE" w:rsidRDefault="00A91FEA" w:rsidP="00F44DFE">
            <w:r>
              <w:t>What proportion of the village needs to respond to make a Neighbourhood Development Plan valid.</w:t>
            </w:r>
          </w:p>
        </w:tc>
        <w:tc>
          <w:tcPr>
            <w:tcW w:w="567" w:type="dxa"/>
          </w:tcPr>
          <w:p w:rsidR="00F44DFE" w:rsidRDefault="00A91FEA" w:rsidP="00F44DFE">
            <w:r>
              <w:t>A:</w:t>
            </w:r>
          </w:p>
        </w:tc>
        <w:tc>
          <w:tcPr>
            <w:tcW w:w="4343" w:type="dxa"/>
          </w:tcPr>
          <w:p w:rsidR="00F44DFE" w:rsidRDefault="00A91FEA" w:rsidP="00F44DFE">
            <w:r>
              <w:t xml:space="preserve">Documentation </w:t>
            </w:r>
            <w:r w:rsidR="00B46442">
              <w:t>indicates</w:t>
            </w:r>
            <w:r>
              <w:t xml:space="preserve"> that over 50% of those that attend or respond at any stage is considered approval</w:t>
            </w:r>
            <w:r w:rsidR="00B46442">
              <w:t xml:space="preserve"> (see below).  We would however hope that we could achieve a “significant majority” of those who to decide respond.  Opportunities to attend meetings and “vote” need to</w:t>
            </w:r>
            <w:r w:rsidR="007E12F0">
              <w:t xml:space="preserve"> be clearly publicised and recorded.</w:t>
            </w:r>
          </w:p>
        </w:tc>
      </w:tr>
      <w:tr w:rsidR="00F44DFE" w:rsidTr="00F44DFE">
        <w:tc>
          <w:tcPr>
            <w:tcW w:w="505" w:type="dxa"/>
          </w:tcPr>
          <w:p w:rsidR="00F44DFE" w:rsidRDefault="007E12F0" w:rsidP="00F44DFE">
            <w:r>
              <w:t>Q:</w:t>
            </w:r>
          </w:p>
        </w:tc>
        <w:tc>
          <w:tcPr>
            <w:tcW w:w="3601" w:type="dxa"/>
          </w:tcPr>
          <w:p w:rsidR="00F44DFE" w:rsidRDefault="007E12F0" w:rsidP="00F44DFE">
            <w:r>
              <w:t>How much will it cost and where will the money come from?</w:t>
            </w:r>
          </w:p>
        </w:tc>
        <w:tc>
          <w:tcPr>
            <w:tcW w:w="567" w:type="dxa"/>
          </w:tcPr>
          <w:p w:rsidR="00F44DFE" w:rsidRDefault="007E12F0" w:rsidP="00F44DFE">
            <w:r>
              <w:t>A:</w:t>
            </w:r>
          </w:p>
        </w:tc>
        <w:tc>
          <w:tcPr>
            <w:tcW w:w="4343" w:type="dxa"/>
          </w:tcPr>
          <w:p w:rsidR="00F44DFE" w:rsidRDefault="007E12F0" w:rsidP="00F44DFE">
            <w:r>
              <w:t>Grants through the Locality Groundworks up to £9k are available for professional assistance and the costs of the process.  We would not expect to require additional funding from th</w:t>
            </w:r>
            <w:r w:rsidR="00770BDD">
              <w:t xml:space="preserve">e community or Parish Council. </w:t>
            </w:r>
          </w:p>
        </w:tc>
      </w:tr>
      <w:tr w:rsidR="00F44DFE" w:rsidTr="00F44DFE">
        <w:tc>
          <w:tcPr>
            <w:tcW w:w="505" w:type="dxa"/>
          </w:tcPr>
          <w:p w:rsidR="00F44DFE" w:rsidRDefault="00770BDD" w:rsidP="00F44DFE">
            <w:r>
              <w:t>Q:</w:t>
            </w:r>
          </w:p>
        </w:tc>
        <w:tc>
          <w:tcPr>
            <w:tcW w:w="3601" w:type="dxa"/>
          </w:tcPr>
          <w:p w:rsidR="00F44DFE" w:rsidRDefault="00BA0CED" w:rsidP="00F44DFE">
            <w:r>
              <w:t xml:space="preserve">Is this not just an </w:t>
            </w:r>
            <w:r w:rsidR="00770BDD">
              <w:t>opportunity to say what we like</w:t>
            </w:r>
            <w:r>
              <w:t xml:space="preserve"> and nothing really else?</w:t>
            </w:r>
          </w:p>
        </w:tc>
        <w:tc>
          <w:tcPr>
            <w:tcW w:w="567" w:type="dxa"/>
          </w:tcPr>
          <w:p w:rsidR="00F44DFE" w:rsidRDefault="00F44DFE" w:rsidP="00F44DFE"/>
        </w:tc>
        <w:tc>
          <w:tcPr>
            <w:tcW w:w="4343" w:type="dxa"/>
          </w:tcPr>
          <w:p w:rsidR="00F44DFE" w:rsidRDefault="00770BDD" w:rsidP="00F44DFE">
            <w:r>
              <w:t xml:space="preserve">Examples from Kineton of village …. Where </w:t>
            </w:r>
            <w:r w:rsidR="00BA0CED">
              <w:t>developers speculatively purchased a piece of land which subsequently did not fall within the sites identified by the NDP for development – the NDP carried weight to successfully challenge and have turned down the planning application.</w:t>
            </w:r>
          </w:p>
        </w:tc>
      </w:tr>
      <w:tr w:rsidR="00F44DFE" w:rsidTr="00F44DFE">
        <w:tc>
          <w:tcPr>
            <w:tcW w:w="505" w:type="dxa"/>
          </w:tcPr>
          <w:p w:rsidR="00F44DFE" w:rsidRDefault="00770BDD" w:rsidP="00F44DFE">
            <w:r>
              <w:t>Q:</w:t>
            </w:r>
          </w:p>
        </w:tc>
        <w:tc>
          <w:tcPr>
            <w:tcW w:w="3601" w:type="dxa"/>
          </w:tcPr>
          <w:p w:rsidR="00F44DFE" w:rsidRDefault="00770BDD" w:rsidP="00F44DFE">
            <w:r>
              <w:t>Views of wider village need to be taken</w:t>
            </w:r>
          </w:p>
        </w:tc>
        <w:tc>
          <w:tcPr>
            <w:tcW w:w="567" w:type="dxa"/>
          </w:tcPr>
          <w:p w:rsidR="00F44DFE" w:rsidRDefault="00F44DFE" w:rsidP="00F44DFE"/>
        </w:tc>
        <w:tc>
          <w:tcPr>
            <w:tcW w:w="4343" w:type="dxa"/>
          </w:tcPr>
          <w:p w:rsidR="00F44DFE" w:rsidRDefault="00B869A5" w:rsidP="00F44DFE">
            <w:r>
              <w:t>People have been alerted by a variety of routes (Birdsong and individual house mood cards) on several occasions, and should the decision be taken to go ahead then further formal consultation will be invoked.</w:t>
            </w:r>
          </w:p>
        </w:tc>
      </w:tr>
      <w:tr w:rsidR="00F44DFE" w:rsidTr="00F44DFE">
        <w:tc>
          <w:tcPr>
            <w:tcW w:w="505" w:type="dxa"/>
          </w:tcPr>
          <w:p w:rsidR="00F44DFE" w:rsidRDefault="00770BDD" w:rsidP="00F44DFE">
            <w:r>
              <w:t>Q:</w:t>
            </w:r>
          </w:p>
        </w:tc>
        <w:tc>
          <w:tcPr>
            <w:tcW w:w="3601" w:type="dxa"/>
          </w:tcPr>
          <w:p w:rsidR="00F44DFE" w:rsidRDefault="00DE53B9" w:rsidP="00F44DFE">
            <w:r>
              <w:t>How will the group be constituted</w:t>
            </w:r>
          </w:p>
        </w:tc>
        <w:tc>
          <w:tcPr>
            <w:tcW w:w="567" w:type="dxa"/>
          </w:tcPr>
          <w:p w:rsidR="00F44DFE" w:rsidRDefault="00DE53B9" w:rsidP="00F44DFE">
            <w:r>
              <w:t>A:</w:t>
            </w:r>
          </w:p>
        </w:tc>
        <w:tc>
          <w:tcPr>
            <w:tcW w:w="4343" w:type="dxa"/>
          </w:tcPr>
          <w:p w:rsidR="00F44DFE" w:rsidRDefault="0037366F" w:rsidP="00F44DFE">
            <w:r>
              <w:t>People volunteer via the mood cards and thereafter if decided by the village to go ahead then they will meet and formulate their own constitution and appoint their own governance team.</w:t>
            </w:r>
          </w:p>
        </w:tc>
      </w:tr>
      <w:tr w:rsidR="00DE53B9" w:rsidTr="00F44DFE">
        <w:tc>
          <w:tcPr>
            <w:tcW w:w="505" w:type="dxa"/>
          </w:tcPr>
          <w:p w:rsidR="00DE53B9" w:rsidRDefault="00DE53B9" w:rsidP="00F44DFE">
            <w:r>
              <w:t>Q:</w:t>
            </w:r>
          </w:p>
        </w:tc>
        <w:tc>
          <w:tcPr>
            <w:tcW w:w="3601" w:type="dxa"/>
          </w:tcPr>
          <w:p w:rsidR="00DE53B9" w:rsidRDefault="00DE53B9" w:rsidP="00F44DFE">
            <w:r>
              <w:t>Seeing as this is such a significant task why not join together with other villages so that things such as education may be taken into account as part of the process.</w:t>
            </w:r>
          </w:p>
        </w:tc>
        <w:tc>
          <w:tcPr>
            <w:tcW w:w="567" w:type="dxa"/>
          </w:tcPr>
          <w:p w:rsidR="00DE53B9" w:rsidRDefault="00DE53B9" w:rsidP="00F44DFE">
            <w:r>
              <w:t>A:</w:t>
            </w:r>
          </w:p>
        </w:tc>
        <w:tc>
          <w:tcPr>
            <w:tcW w:w="4343" w:type="dxa"/>
          </w:tcPr>
          <w:p w:rsidR="00DE53B9" w:rsidRDefault="00DE53B9" w:rsidP="00F44DFE">
            <w:r>
              <w:t xml:space="preserve">We considered joining together with other villages but decided that we have such a talented and engaging community that we would find it easier to work together rather than bringing other villages with their own agenda, </w:t>
            </w:r>
            <w:proofErr w:type="spellStart"/>
            <w:r>
              <w:t>eg</w:t>
            </w:r>
            <w:proofErr w:type="spellEnd"/>
            <w:r>
              <w:t>. Bourton have to consider the gravel extraction site issues</w:t>
            </w:r>
            <w:proofErr w:type="gramStart"/>
            <w:r>
              <w:t>…..</w:t>
            </w:r>
            <w:proofErr w:type="gramEnd"/>
          </w:p>
          <w:p w:rsidR="00DE53B9" w:rsidRDefault="00DE53B9" w:rsidP="00F44DFE">
            <w:r>
              <w:t>Schooling provision and other infrastructure issues are dealt with outside of the NDP by the local authority.</w:t>
            </w:r>
          </w:p>
        </w:tc>
      </w:tr>
      <w:tr w:rsidR="00DE53B9" w:rsidTr="00F44DFE">
        <w:tc>
          <w:tcPr>
            <w:tcW w:w="505" w:type="dxa"/>
          </w:tcPr>
          <w:p w:rsidR="00DE53B9" w:rsidRDefault="00DE53B9" w:rsidP="00F44DFE">
            <w:r>
              <w:t>Q:</w:t>
            </w:r>
          </w:p>
        </w:tc>
        <w:tc>
          <w:tcPr>
            <w:tcW w:w="3601" w:type="dxa"/>
          </w:tcPr>
          <w:p w:rsidR="00DE53B9" w:rsidRDefault="00E14D0F" w:rsidP="00F44DFE">
            <w:r>
              <w:t xml:space="preserve">More response cards should have been provided to households where there </w:t>
            </w:r>
            <w:proofErr w:type="gramStart"/>
            <w:r>
              <w:t>are</w:t>
            </w:r>
            <w:proofErr w:type="gramEnd"/>
            <w:r>
              <w:t xml:space="preserve"> more than one resident who might wish to comment.</w:t>
            </w:r>
          </w:p>
        </w:tc>
        <w:tc>
          <w:tcPr>
            <w:tcW w:w="567" w:type="dxa"/>
          </w:tcPr>
          <w:p w:rsidR="00DE53B9" w:rsidRDefault="00E14D0F" w:rsidP="00F44DFE">
            <w:r>
              <w:t>A:</w:t>
            </w:r>
          </w:p>
        </w:tc>
        <w:tc>
          <w:tcPr>
            <w:tcW w:w="4343" w:type="dxa"/>
          </w:tcPr>
          <w:p w:rsidR="00DE53B9" w:rsidRDefault="00E14D0F" w:rsidP="00F44DFE">
            <w:r>
              <w:t>The opportunity to copy the card should households so wish to do was mentioned on the card.  We would welcome any comments posted into the box until 12.9.17 on paper.</w:t>
            </w:r>
          </w:p>
        </w:tc>
      </w:tr>
      <w:tr w:rsidR="00E14D0F" w:rsidTr="00F44DFE">
        <w:tc>
          <w:tcPr>
            <w:tcW w:w="505" w:type="dxa"/>
          </w:tcPr>
          <w:p w:rsidR="00E14D0F" w:rsidRDefault="00E14D0F" w:rsidP="00F44DFE">
            <w:r>
              <w:t>Q:</w:t>
            </w:r>
          </w:p>
        </w:tc>
        <w:tc>
          <w:tcPr>
            <w:tcW w:w="3601" w:type="dxa"/>
          </w:tcPr>
          <w:p w:rsidR="00E14D0F" w:rsidRDefault="00E14D0F" w:rsidP="00F44DFE">
            <w:r>
              <w:t>What is the validity of the cards returned?</w:t>
            </w:r>
          </w:p>
        </w:tc>
        <w:tc>
          <w:tcPr>
            <w:tcW w:w="567" w:type="dxa"/>
          </w:tcPr>
          <w:p w:rsidR="00E14D0F" w:rsidRDefault="00E14D0F" w:rsidP="00F44DFE">
            <w:r>
              <w:t>A:</w:t>
            </w:r>
          </w:p>
        </w:tc>
        <w:tc>
          <w:tcPr>
            <w:tcW w:w="4343" w:type="dxa"/>
          </w:tcPr>
          <w:p w:rsidR="00E14D0F" w:rsidRDefault="00E14D0F" w:rsidP="00F44DFE">
            <w:r>
              <w:t>The use of “mood cards” to the village was suggested by consultants who had previously been involved in this process.  This enables people unable to attend the meeting to also contribute their comments and “vote”.</w:t>
            </w:r>
          </w:p>
        </w:tc>
      </w:tr>
      <w:tr w:rsidR="00B469A0" w:rsidTr="00F44DFE">
        <w:tc>
          <w:tcPr>
            <w:tcW w:w="505" w:type="dxa"/>
          </w:tcPr>
          <w:p w:rsidR="00B469A0" w:rsidRDefault="00B469A0" w:rsidP="00F44DFE">
            <w:r>
              <w:t>Q:</w:t>
            </w:r>
          </w:p>
        </w:tc>
        <w:tc>
          <w:tcPr>
            <w:tcW w:w="3601" w:type="dxa"/>
          </w:tcPr>
          <w:p w:rsidR="00B469A0" w:rsidRDefault="00B469A0" w:rsidP="00F44DFE">
            <w:r>
              <w:t>To reach more people can we call a special village event.</w:t>
            </w:r>
          </w:p>
        </w:tc>
        <w:tc>
          <w:tcPr>
            <w:tcW w:w="567" w:type="dxa"/>
          </w:tcPr>
          <w:p w:rsidR="00B469A0" w:rsidRDefault="00B469A0" w:rsidP="00F44DFE">
            <w:r>
              <w:t>A:</w:t>
            </w:r>
          </w:p>
        </w:tc>
        <w:tc>
          <w:tcPr>
            <w:tcW w:w="4343" w:type="dxa"/>
          </w:tcPr>
          <w:p w:rsidR="00B469A0" w:rsidRDefault="00B469A0" w:rsidP="00F44DFE">
            <w:r>
              <w:t xml:space="preserve">After including the NDP as an agenda item for the Annual Village Meeting in Spring 2017 (where </w:t>
            </w:r>
            <w:proofErr w:type="gramStart"/>
            <w:r>
              <w:t>an</w:t>
            </w:r>
            <w:proofErr w:type="gramEnd"/>
            <w:r>
              <w:t xml:space="preserve"> unanimous vote to set up an investigative group was taken), writing about it in the Parish Council Chairman’s report in Birdsong, advertising and posting the mood cards</w:t>
            </w:r>
            <w:r w:rsidR="00B062A3">
              <w:t xml:space="preserve"> to all houses, we consider that an opportunity has been given to all residents within the Parish.  The meeting held on 5</w:t>
            </w:r>
            <w:r w:rsidR="00B062A3" w:rsidRPr="00B062A3">
              <w:rPr>
                <w:vertAlign w:val="superscript"/>
              </w:rPr>
              <w:t>th</w:t>
            </w:r>
            <w:r w:rsidR="00B062A3">
              <w:t xml:space="preserve"> September was open to all residents.</w:t>
            </w:r>
          </w:p>
        </w:tc>
      </w:tr>
    </w:tbl>
    <w:p w:rsidR="00F44DFE" w:rsidRDefault="00F44DFE" w:rsidP="00F44DFE"/>
    <w:p w:rsidR="00013964" w:rsidRDefault="00013964">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2769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chemeClr val="accent4">
                            <a:lumMod val="40000"/>
                            <a:lumOff val="60000"/>
                          </a:schemeClr>
                        </a:solidFill>
                        <a:ln w="9525">
                          <a:solidFill>
                            <a:srgbClr val="000000"/>
                          </a:solidFill>
                          <a:miter lim="800000"/>
                          <a:headEnd/>
                          <a:tailEnd/>
                        </a:ln>
                      </wps:spPr>
                      <wps:txbx>
                        <w:txbxContent>
                          <w:p w:rsidR="00013964" w:rsidRDefault="00013964" w:rsidP="000139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 xml:space="preserve">Source:  </w:t>
                            </w:r>
                            <w:hyperlink r:id="rId5" w:anchor="who-leads-neighbourhood-planning-in-an-area" w:history="1">
                              <w:r w:rsidRPr="00990B10">
                                <w:rPr>
                                  <w:rStyle w:val="Hyperlink"/>
                                  <w:rFonts w:ascii="Times New Roman" w:eastAsia="Times New Roman" w:hAnsi="Times New Roman" w:cs="Times New Roman"/>
                                  <w:sz w:val="36"/>
                                  <w:szCs w:val="36"/>
                                  <w:lang w:val="en" w:eastAsia="en-GB"/>
                                </w:rPr>
                                <w:t>https://www.gov.uk/guidance/neighbourhood-planning--2#who-leads-neighbourhood-planning-in-an-area</w:t>
                              </w:r>
                            </w:hyperlink>
                          </w:p>
                          <w:p w:rsidR="00013964" w:rsidRDefault="00013964" w:rsidP="000139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013964" w:rsidRPr="00013964" w:rsidRDefault="00013964" w:rsidP="000139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13964">
                              <w:rPr>
                                <w:rFonts w:ascii="Times New Roman" w:eastAsia="Times New Roman" w:hAnsi="Times New Roman" w:cs="Times New Roman"/>
                                <w:b/>
                                <w:bCs/>
                                <w:sz w:val="36"/>
                                <w:szCs w:val="36"/>
                                <w:lang w:val="en" w:eastAsia="en-GB"/>
                              </w:rPr>
                              <w:t xml:space="preserve">Who leads </w:t>
                            </w:r>
                            <w:proofErr w:type="spellStart"/>
                            <w:r w:rsidRPr="00013964">
                              <w:rPr>
                                <w:rFonts w:ascii="Times New Roman" w:eastAsia="Times New Roman" w:hAnsi="Times New Roman" w:cs="Times New Roman"/>
                                <w:b/>
                                <w:bCs/>
                                <w:sz w:val="36"/>
                                <w:szCs w:val="36"/>
                                <w:lang w:val="en" w:eastAsia="en-GB"/>
                              </w:rPr>
                              <w:t>neighbourhood</w:t>
                            </w:r>
                            <w:proofErr w:type="spellEnd"/>
                            <w:r w:rsidRPr="00013964">
                              <w:rPr>
                                <w:rFonts w:ascii="Times New Roman" w:eastAsia="Times New Roman" w:hAnsi="Times New Roman" w:cs="Times New Roman"/>
                                <w:b/>
                                <w:bCs/>
                                <w:sz w:val="36"/>
                                <w:szCs w:val="36"/>
                                <w:lang w:val="en" w:eastAsia="en-GB"/>
                              </w:rPr>
                              <w:t xml:space="preserve"> planning in an area?</w:t>
                            </w:r>
                          </w:p>
                          <w:p w:rsidR="00013964" w:rsidRPr="00013964" w:rsidRDefault="00013964" w:rsidP="000139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13964">
                              <w:rPr>
                                <w:rFonts w:ascii="Times New Roman" w:eastAsia="Times New Roman" w:hAnsi="Times New Roman" w:cs="Times New Roman"/>
                                <w:b/>
                                <w:bCs/>
                                <w:sz w:val="27"/>
                                <w:szCs w:val="27"/>
                                <w:lang w:val="en" w:eastAsia="en-GB"/>
                              </w:rPr>
                              <w:t xml:space="preserve">Who leads </w:t>
                            </w:r>
                            <w:proofErr w:type="spellStart"/>
                            <w:r w:rsidRPr="00013964">
                              <w:rPr>
                                <w:rFonts w:ascii="Times New Roman" w:eastAsia="Times New Roman" w:hAnsi="Times New Roman" w:cs="Times New Roman"/>
                                <w:b/>
                                <w:bCs/>
                                <w:sz w:val="27"/>
                                <w:szCs w:val="27"/>
                                <w:lang w:val="en" w:eastAsia="en-GB"/>
                              </w:rPr>
                              <w:t>neighbourhood</w:t>
                            </w:r>
                            <w:proofErr w:type="spellEnd"/>
                            <w:r w:rsidRPr="00013964">
                              <w:rPr>
                                <w:rFonts w:ascii="Times New Roman" w:eastAsia="Times New Roman" w:hAnsi="Times New Roman" w:cs="Times New Roman"/>
                                <w:b/>
                                <w:bCs/>
                                <w:sz w:val="27"/>
                                <w:szCs w:val="27"/>
                                <w:lang w:val="en" w:eastAsia="en-GB"/>
                              </w:rPr>
                              <w:t xml:space="preserve"> planning in an area?</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Where a community wants to take up the opportunities offered by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planning, the legislation enables 3 types of </w:t>
                            </w:r>
                            <w:proofErr w:type="spellStart"/>
                            <w:r w:rsidRPr="00013964">
                              <w:rPr>
                                <w:rFonts w:ascii="Times New Roman" w:eastAsia="Times New Roman" w:hAnsi="Times New Roman" w:cs="Times New Roman"/>
                                <w:sz w:val="24"/>
                                <w:szCs w:val="24"/>
                                <w:lang w:val="en" w:eastAsia="en-GB"/>
                              </w:rPr>
                              <w:t>organisation</w:t>
                            </w:r>
                            <w:proofErr w:type="spellEnd"/>
                            <w:r w:rsidRPr="00013964">
                              <w:rPr>
                                <w:rFonts w:ascii="Times New Roman" w:eastAsia="Times New Roman" w:hAnsi="Times New Roman" w:cs="Times New Roman"/>
                                <w:sz w:val="24"/>
                                <w:szCs w:val="24"/>
                                <w:lang w:val="en" w:eastAsia="en-GB"/>
                              </w:rPr>
                              <w:t>, known as qualifying bodies, to lead it:</w:t>
                            </w:r>
                          </w:p>
                          <w:p w:rsidR="00013964" w:rsidRPr="00013964" w:rsidRDefault="00013964" w:rsidP="0001396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a parish or town council</w:t>
                            </w:r>
                          </w:p>
                          <w:p w:rsidR="00013964" w:rsidRPr="00013964" w:rsidRDefault="00013964" w:rsidP="0001396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a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forum</w:t>
                            </w:r>
                          </w:p>
                          <w:p w:rsidR="00013964" w:rsidRPr="00013964" w:rsidRDefault="00013964" w:rsidP="0001396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a community </w:t>
                            </w:r>
                            <w:proofErr w:type="spellStart"/>
                            <w:r w:rsidRPr="00013964">
                              <w:rPr>
                                <w:rFonts w:ascii="Times New Roman" w:eastAsia="Times New Roman" w:hAnsi="Times New Roman" w:cs="Times New Roman"/>
                                <w:sz w:val="24"/>
                                <w:szCs w:val="24"/>
                                <w:lang w:val="en" w:eastAsia="en-GB"/>
                              </w:rPr>
                              <w:t>organisation</w:t>
                            </w:r>
                            <w:proofErr w:type="spellEnd"/>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Paragraph: 014 Reference ID: 41-014-20140306</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Revision date: 06 03 2014</w:t>
                            </w:r>
                          </w:p>
                          <w:p w:rsidR="00013964" w:rsidRPr="00013964" w:rsidRDefault="00013964" w:rsidP="000139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13964">
                              <w:rPr>
                                <w:rFonts w:ascii="Times New Roman" w:eastAsia="Times New Roman" w:hAnsi="Times New Roman" w:cs="Times New Roman"/>
                                <w:b/>
                                <w:bCs/>
                                <w:sz w:val="27"/>
                                <w:szCs w:val="27"/>
                                <w:lang w:val="en" w:eastAsia="en-GB"/>
                              </w:rPr>
                              <w:t xml:space="preserve">What is the role of a parish or town council in </w:t>
                            </w:r>
                            <w:proofErr w:type="spellStart"/>
                            <w:r w:rsidRPr="00013964">
                              <w:rPr>
                                <w:rFonts w:ascii="Times New Roman" w:eastAsia="Times New Roman" w:hAnsi="Times New Roman" w:cs="Times New Roman"/>
                                <w:b/>
                                <w:bCs/>
                                <w:sz w:val="27"/>
                                <w:szCs w:val="27"/>
                                <w:lang w:val="en" w:eastAsia="en-GB"/>
                              </w:rPr>
                              <w:t>neighbourhood</w:t>
                            </w:r>
                            <w:proofErr w:type="spellEnd"/>
                            <w:r w:rsidRPr="00013964">
                              <w:rPr>
                                <w:rFonts w:ascii="Times New Roman" w:eastAsia="Times New Roman" w:hAnsi="Times New Roman" w:cs="Times New Roman"/>
                                <w:b/>
                                <w:bCs/>
                                <w:sz w:val="27"/>
                                <w:szCs w:val="27"/>
                                <w:lang w:val="en" w:eastAsia="en-GB"/>
                              </w:rPr>
                              <w:t xml:space="preserve"> planning?</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In a designated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area which contains all or part of the administrative area of a town or parish council, the town or parish council is responsible for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planning.</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Where a parish or town council chooses to produce a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 or Order it should work with other members of the community who are interested in, or affected by, the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planning proposals to allow them to play an active role in preparing a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 or Order.</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The relationship between any group and the formal functions of the town or parish council should be transparent to the wider public. A parish or town council may choose to establish an advisory committee or sub-committee under </w:t>
                            </w:r>
                            <w:hyperlink r:id="rId6" w:history="1">
                              <w:r w:rsidRPr="00013964">
                                <w:rPr>
                                  <w:rFonts w:ascii="Times New Roman" w:eastAsia="Times New Roman" w:hAnsi="Times New Roman" w:cs="Times New Roman"/>
                                  <w:color w:val="0000FF"/>
                                  <w:sz w:val="24"/>
                                  <w:szCs w:val="24"/>
                                  <w:u w:val="single"/>
                                  <w:lang w:val="en" w:eastAsia="en-GB"/>
                                </w:rPr>
                                <w:t>section 102(4) of the Local Government Act 1972</w:t>
                              </w:r>
                            </w:hyperlink>
                            <w:r w:rsidRPr="00013964">
                              <w:rPr>
                                <w:rFonts w:ascii="Times New Roman" w:eastAsia="Times New Roman" w:hAnsi="Times New Roman" w:cs="Times New Roman"/>
                                <w:sz w:val="24"/>
                                <w:szCs w:val="24"/>
                                <w:lang w:val="en" w:eastAsia="en-GB"/>
                              </w:rPr>
                              <w:t xml:space="preserve"> and appoint local people (who need not be parish </w:t>
                            </w:r>
                            <w:proofErr w:type="spellStart"/>
                            <w:r w:rsidRPr="00013964">
                              <w:rPr>
                                <w:rFonts w:ascii="Times New Roman" w:eastAsia="Times New Roman" w:hAnsi="Times New Roman" w:cs="Times New Roman"/>
                                <w:sz w:val="24"/>
                                <w:szCs w:val="24"/>
                                <w:lang w:val="en" w:eastAsia="en-GB"/>
                              </w:rPr>
                              <w:t>councillors</w:t>
                            </w:r>
                            <w:proofErr w:type="spellEnd"/>
                            <w:r w:rsidRPr="00013964">
                              <w:rPr>
                                <w:rFonts w:ascii="Times New Roman" w:eastAsia="Times New Roman" w:hAnsi="Times New Roman" w:cs="Times New Roman"/>
                                <w:sz w:val="24"/>
                                <w:szCs w:val="24"/>
                                <w:lang w:val="en" w:eastAsia="en-GB"/>
                              </w:rPr>
                              <w:t xml:space="preserve">) to those bodies. Members of such committees or sub-committees would have voting rights under section </w:t>
                            </w:r>
                            <w:hyperlink r:id="rId7" w:history="1">
                              <w:r w:rsidRPr="00013964">
                                <w:rPr>
                                  <w:rFonts w:ascii="Times New Roman" w:eastAsia="Times New Roman" w:hAnsi="Times New Roman" w:cs="Times New Roman"/>
                                  <w:color w:val="0000FF"/>
                                  <w:sz w:val="24"/>
                                  <w:szCs w:val="24"/>
                                  <w:u w:val="single"/>
                                  <w:lang w:val="en" w:eastAsia="en-GB"/>
                                </w:rPr>
                                <w:t>13(3), (4)(e) or (4)(h) of the Local Government and Housing Act 1989</w:t>
                              </w:r>
                            </w:hyperlink>
                            <w:r w:rsidRPr="00013964">
                              <w:rPr>
                                <w:rFonts w:ascii="Times New Roman" w:eastAsia="Times New Roman" w:hAnsi="Times New Roman" w:cs="Times New Roman"/>
                                <w:sz w:val="24"/>
                                <w:szCs w:val="24"/>
                                <w:lang w:val="en" w:eastAsia="en-GB"/>
                              </w:rPr>
                              <w:t>. The terms of reference for a steering group or other body should be published and the minutes of meetings made available to the public.</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Paragraph: 015 Reference ID: 41-015-20160211</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Revision date: 11 02 2016 See </w:t>
                            </w:r>
                            <w:hyperlink r:id="rId8" w:anchor="paragraph_015" w:history="1">
                              <w:r w:rsidRPr="00013964">
                                <w:rPr>
                                  <w:rFonts w:ascii="Times New Roman" w:eastAsia="Times New Roman" w:hAnsi="Times New Roman" w:cs="Times New Roman"/>
                                  <w:color w:val="0000FF"/>
                                  <w:sz w:val="24"/>
                                  <w:szCs w:val="24"/>
                                  <w:u w:val="single"/>
                                  <w:lang w:val="en" w:eastAsia="en-GB"/>
                                </w:rPr>
                                <w:t>previous version</w:t>
                              </w:r>
                            </w:hyperlink>
                          </w:p>
                          <w:p w:rsidR="00013964" w:rsidRDefault="00013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" fillcolor="#ffe599 [1303]">
                <v:textbox style="mso-fit-shape-to-text:t">
                  <w:txbxContent>
                    <w:p w:rsidR="00013964" w:rsidRDefault="00013964" w:rsidP="000139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 xml:space="preserve">Source:  </w:t>
                      </w:r>
                      <w:hyperlink r:id="rId9" w:anchor="who-leads-neighbourhood-planning-in-an-area" w:history="1">
                        <w:r w:rsidRPr="00990B10">
                          <w:rPr>
                            <w:rStyle w:val="Hyperlink"/>
                            <w:rFonts w:ascii="Times New Roman" w:eastAsia="Times New Roman" w:hAnsi="Times New Roman" w:cs="Times New Roman"/>
                            <w:sz w:val="36"/>
                            <w:szCs w:val="36"/>
                            <w:lang w:val="en" w:eastAsia="en-GB"/>
                          </w:rPr>
                          <w:t>https://www.gov.uk/guidance/neighbourhood-planning--2#who-leads-neighbourhood-planning-in-an-area</w:t>
                        </w:r>
                      </w:hyperlink>
                    </w:p>
                    <w:p w:rsidR="00013964" w:rsidRDefault="00013964" w:rsidP="000139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013964" w:rsidRPr="00013964" w:rsidRDefault="00013964" w:rsidP="000139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13964">
                        <w:rPr>
                          <w:rFonts w:ascii="Times New Roman" w:eastAsia="Times New Roman" w:hAnsi="Times New Roman" w:cs="Times New Roman"/>
                          <w:b/>
                          <w:bCs/>
                          <w:sz w:val="36"/>
                          <w:szCs w:val="36"/>
                          <w:lang w:val="en" w:eastAsia="en-GB"/>
                        </w:rPr>
                        <w:t xml:space="preserve">Who leads </w:t>
                      </w:r>
                      <w:proofErr w:type="spellStart"/>
                      <w:r w:rsidRPr="00013964">
                        <w:rPr>
                          <w:rFonts w:ascii="Times New Roman" w:eastAsia="Times New Roman" w:hAnsi="Times New Roman" w:cs="Times New Roman"/>
                          <w:b/>
                          <w:bCs/>
                          <w:sz w:val="36"/>
                          <w:szCs w:val="36"/>
                          <w:lang w:val="en" w:eastAsia="en-GB"/>
                        </w:rPr>
                        <w:t>neighbourhood</w:t>
                      </w:r>
                      <w:proofErr w:type="spellEnd"/>
                      <w:r w:rsidRPr="00013964">
                        <w:rPr>
                          <w:rFonts w:ascii="Times New Roman" w:eastAsia="Times New Roman" w:hAnsi="Times New Roman" w:cs="Times New Roman"/>
                          <w:b/>
                          <w:bCs/>
                          <w:sz w:val="36"/>
                          <w:szCs w:val="36"/>
                          <w:lang w:val="en" w:eastAsia="en-GB"/>
                        </w:rPr>
                        <w:t xml:space="preserve"> planning in an area?</w:t>
                      </w:r>
                    </w:p>
                    <w:p w:rsidR="00013964" w:rsidRPr="00013964" w:rsidRDefault="00013964" w:rsidP="000139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13964">
                        <w:rPr>
                          <w:rFonts w:ascii="Times New Roman" w:eastAsia="Times New Roman" w:hAnsi="Times New Roman" w:cs="Times New Roman"/>
                          <w:b/>
                          <w:bCs/>
                          <w:sz w:val="27"/>
                          <w:szCs w:val="27"/>
                          <w:lang w:val="en" w:eastAsia="en-GB"/>
                        </w:rPr>
                        <w:t xml:space="preserve">Who leads </w:t>
                      </w:r>
                      <w:proofErr w:type="spellStart"/>
                      <w:r w:rsidRPr="00013964">
                        <w:rPr>
                          <w:rFonts w:ascii="Times New Roman" w:eastAsia="Times New Roman" w:hAnsi="Times New Roman" w:cs="Times New Roman"/>
                          <w:b/>
                          <w:bCs/>
                          <w:sz w:val="27"/>
                          <w:szCs w:val="27"/>
                          <w:lang w:val="en" w:eastAsia="en-GB"/>
                        </w:rPr>
                        <w:t>neighbourhood</w:t>
                      </w:r>
                      <w:proofErr w:type="spellEnd"/>
                      <w:r w:rsidRPr="00013964">
                        <w:rPr>
                          <w:rFonts w:ascii="Times New Roman" w:eastAsia="Times New Roman" w:hAnsi="Times New Roman" w:cs="Times New Roman"/>
                          <w:b/>
                          <w:bCs/>
                          <w:sz w:val="27"/>
                          <w:szCs w:val="27"/>
                          <w:lang w:val="en" w:eastAsia="en-GB"/>
                        </w:rPr>
                        <w:t xml:space="preserve"> planning in an area?</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Where a community wants to take up the opportunities offered by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planning, the legislation enables 3 types of </w:t>
                      </w:r>
                      <w:proofErr w:type="spellStart"/>
                      <w:r w:rsidRPr="00013964">
                        <w:rPr>
                          <w:rFonts w:ascii="Times New Roman" w:eastAsia="Times New Roman" w:hAnsi="Times New Roman" w:cs="Times New Roman"/>
                          <w:sz w:val="24"/>
                          <w:szCs w:val="24"/>
                          <w:lang w:val="en" w:eastAsia="en-GB"/>
                        </w:rPr>
                        <w:t>organisation</w:t>
                      </w:r>
                      <w:proofErr w:type="spellEnd"/>
                      <w:r w:rsidRPr="00013964">
                        <w:rPr>
                          <w:rFonts w:ascii="Times New Roman" w:eastAsia="Times New Roman" w:hAnsi="Times New Roman" w:cs="Times New Roman"/>
                          <w:sz w:val="24"/>
                          <w:szCs w:val="24"/>
                          <w:lang w:val="en" w:eastAsia="en-GB"/>
                        </w:rPr>
                        <w:t>, known as qualifying bodies, to lead it:</w:t>
                      </w:r>
                    </w:p>
                    <w:p w:rsidR="00013964" w:rsidRPr="00013964" w:rsidRDefault="00013964" w:rsidP="0001396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a parish or town council</w:t>
                      </w:r>
                    </w:p>
                    <w:p w:rsidR="00013964" w:rsidRPr="00013964" w:rsidRDefault="00013964" w:rsidP="0001396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a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forum</w:t>
                      </w:r>
                    </w:p>
                    <w:p w:rsidR="00013964" w:rsidRPr="00013964" w:rsidRDefault="00013964" w:rsidP="0001396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a community </w:t>
                      </w:r>
                      <w:proofErr w:type="spellStart"/>
                      <w:r w:rsidRPr="00013964">
                        <w:rPr>
                          <w:rFonts w:ascii="Times New Roman" w:eastAsia="Times New Roman" w:hAnsi="Times New Roman" w:cs="Times New Roman"/>
                          <w:sz w:val="24"/>
                          <w:szCs w:val="24"/>
                          <w:lang w:val="en" w:eastAsia="en-GB"/>
                        </w:rPr>
                        <w:t>organisation</w:t>
                      </w:r>
                      <w:proofErr w:type="spellEnd"/>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Paragraph: 014 Reference ID: 41-014-20140306</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Revision date: 06 03 2014</w:t>
                      </w:r>
                    </w:p>
                    <w:p w:rsidR="00013964" w:rsidRPr="00013964" w:rsidRDefault="00013964" w:rsidP="000139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13964">
                        <w:rPr>
                          <w:rFonts w:ascii="Times New Roman" w:eastAsia="Times New Roman" w:hAnsi="Times New Roman" w:cs="Times New Roman"/>
                          <w:b/>
                          <w:bCs/>
                          <w:sz w:val="27"/>
                          <w:szCs w:val="27"/>
                          <w:lang w:val="en" w:eastAsia="en-GB"/>
                        </w:rPr>
                        <w:t xml:space="preserve">What is the role of a parish or town council in </w:t>
                      </w:r>
                      <w:proofErr w:type="spellStart"/>
                      <w:r w:rsidRPr="00013964">
                        <w:rPr>
                          <w:rFonts w:ascii="Times New Roman" w:eastAsia="Times New Roman" w:hAnsi="Times New Roman" w:cs="Times New Roman"/>
                          <w:b/>
                          <w:bCs/>
                          <w:sz w:val="27"/>
                          <w:szCs w:val="27"/>
                          <w:lang w:val="en" w:eastAsia="en-GB"/>
                        </w:rPr>
                        <w:t>neighbourhood</w:t>
                      </w:r>
                      <w:proofErr w:type="spellEnd"/>
                      <w:r w:rsidRPr="00013964">
                        <w:rPr>
                          <w:rFonts w:ascii="Times New Roman" w:eastAsia="Times New Roman" w:hAnsi="Times New Roman" w:cs="Times New Roman"/>
                          <w:b/>
                          <w:bCs/>
                          <w:sz w:val="27"/>
                          <w:szCs w:val="27"/>
                          <w:lang w:val="en" w:eastAsia="en-GB"/>
                        </w:rPr>
                        <w:t xml:space="preserve"> planning?</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In a designated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area which contains all or part of the administrative area of a town or parish council, the town or parish council is responsible for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planning.</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Where a parish or town council chooses to produce a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 or Order it should work with other members of the community who are interested in, or affected by, the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planning proposals to allow them to play an active role in preparing a </w:t>
                      </w:r>
                      <w:proofErr w:type="spellStart"/>
                      <w:r w:rsidRPr="00013964">
                        <w:rPr>
                          <w:rFonts w:ascii="Times New Roman" w:eastAsia="Times New Roman" w:hAnsi="Times New Roman" w:cs="Times New Roman"/>
                          <w:sz w:val="24"/>
                          <w:szCs w:val="24"/>
                          <w:lang w:val="en" w:eastAsia="en-GB"/>
                        </w:rPr>
                        <w:t>neighbourhood</w:t>
                      </w:r>
                      <w:proofErr w:type="spellEnd"/>
                      <w:r w:rsidRPr="00013964">
                        <w:rPr>
                          <w:rFonts w:ascii="Times New Roman" w:eastAsia="Times New Roman" w:hAnsi="Times New Roman" w:cs="Times New Roman"/>
                          <w:sz w:val="24"/>
                          <w:szCs w:val="24"/>
                          <w:lang w:val="en" w:eastAsia="en-GB"/>
                        </w:rPr>
                        <w:t xml:space="preserve"> plan or Order.</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The relationship between any group and the formal functions of the town or parish council should be transparent to the wider public. A parish or town council may choose to establish an advisory committee or sub-committee under </w:t>
                      </w:r>
                      <w:hyperlink r:id="rId10" w:history="1">
                        <w:r w:rsidRPr="00013964">
                          <w:rPr>
                            <w:rFonts w:ascii="Times New Roman" w:eastAsia="Times New Roman" w:hAnsi="Times New Roman" w:cs="Times New Roman"/>
                            <w:color w:val="0000FF"/>
                            <w:sz w:val="24"/>
                            <w:szCs w:val="24"/>
                            <w:u w:val="single"/>
                            <w:lang w:val="en" w:eastAsia="en-GB"/>
                          </w:rPr>
                          <w:t>section 102(4) of the Local Government Act 1972</w:t>
                        </w:r>
                      </w:hyperlink>
                      <w:r w:rsidRPr="00013964">
                        <w:rPr>
                          <w:rFonts w:ascii="Times New Roman" w:eastAsia="Times New Roman" w:hAnsi="Times New Roman" w:cs="Times New Roman"/>
                          <w:sz w:val="24"/>
                          <w:szCs w:val="24"/>
                          <w:lang w:val="en" w:eastAsia="en-GB"/>
                        </w:rPr>
                        <w:t xml:space="preserve"> and appoint local people (who need not be parish </w:t>
                      </w:r>
                      <w:proofErr w:type="spellStart"/>
                      <w:r w:rsidRPr="00013964">
                        <w:rPr>
                          <w:rFonts w:ascii="Times New Roman" w:eastAsia="Times New Roman" w:hAnsi="Times New Roman" w:cs="Times New Roman"/>
                          <w:sz w:val="24"/>
                          <w:szCs w:val="24"/>
                          <w:lang w:val="en" w:eastAsia="en-GB"/>
                        </w:rPr>
                        <w:t>councillors</w:t>
                      </w:r>
                      <w:proofErr w:type="spellEnd"/>
                      <w:r w:rsidRPr="00013964">
                        <w:rPr>
                          <w:rFonts w:ascii="Times New Roman" w:eastAsia="Times New Roman" w:hAnsi="Times New Roman" w:cs="Times New Roman"/>
                          <w:sz w:val="24"/>
                          <w:szCs w:val="24"/>
                          <w:lang w:val="en" w:eastAsia="en-GB"/>
                        </w:rPr>
                        <w:t xml:space="preserve">) to those bodies. Members of such committees or sub-committees would have voting rights under section </w:t>
                      </w:r>
                      <w:hyperlink r:id="rId11" w:history="1">
                        <w:r w:rsidRPr="00013964">
                          <w:rPr>
                            <w:rFonts w:ascii="Times New Roman" w:eastAsia="Times New Roman" w:hAnsi="Times New Roman" w:cs="Times New Roman"/>
                            <w:color w:val="0000FF"/>
                            <w:sz w:val="24"/>
                            <w:szCs w:val="24"/>
                            <w:u w:val="single"/>
                            <w:lang w:val="en" w:eastAsia="en-GB"/>
                          </w:rPr>
                          <w:t>13(3), (4)(e) or (4)(h) of the Local Government and Housing Act 1989</w:t>
                        </w:r>
                      </w:hyperlink>
                      <w:r w:rsidRPr="00013964">
                        <w:rPr>
                          <w:rFonts w:ascii="Times New Roman" w:eastAsia="Times New Roman" w:hAnsi="Times New Roman" w:cs="Times New Roman"/>
                          <w:sz w:val="24"/>
                          <w:szCs w:val="24"/>
                          <w:lang w:val="en" w:eastAsia="en-GB"/>
                        </w:rPr>
                        <w:t>. The terms of reference for a steering group or other body should be published and the minutes of meetings made available to the public.</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Paragraph: 015 Reference ID: 41-015-20160211</w:t>
                      </w:r>
                    </w:p>
                    <w:p w:rsidR="00013964" w:rsidRPr="00013964" w:rsidRDefault="00013964" w:rsidP="00013964">
                      <w:pPr>
                        <w:spacing w:before="100" w:beforeAutospacing="1" w:after="100" w:afterAutospacing="1" w:line="240" w:lineRule="auto"/>
                        <w:rPr>
                          <w:rFonts w:ascii="Times New Roman" w:eastAsia="Times New Roman" w:hAnsi="Times New Roman" w:cs="Times New Roman"/>
                          <w:sz w:val="24"/>
                          <w:szCs w:val="24"/>
                          <w:lang w:val="en" w:eastAsia="en-GB"/>
                        </w:rPr>
                      </w:pPr>
                      <w:r w:rsidRPr="00013964">
                        <w:rPr>
                          <w:rFonts w:ascii="Times New Roman" w:eastAsia="Times New Roman" w:hAnsi="Times New Roman" w:cs="Times New Roman"/>
                          <w:sz w:val="24"/>
                          <w:szCs w:val="24"/>
                          <w:lang w:val="en" w:eastAsia="en-GB"/>
                        </w:rPr>
                        <w:t xml:space="preserve">Revision date: 11 02 2016 See </w:t>
                      </w:r>
                      <w:hyperlink r:id="rId12" w:anchor="paragraph_015" w:history="1">
                        <w:r w:rsidRPr="00013964">
                          <w:rPr>
                            <w:rFonts w:ascii="Times New Roman" w:eastAsia="Times New Roman" w:hAnsi="Times New Roman" w:cs="Times New Roman"/>
                            <w:color w:val="0000FF"/>
                            <w:sz w:val="24"/>
                            <w:szCs w:val="24"/>
                            <w:u w:val="single"/>
                            <w:lang w:val="en" w:eastAsia="en-GB"/>
                          </w:rPr>
                          <w:t>previous version</w:t>
                        </w:r>
                      </w:hyperlink>
                    </w:p>
                    <w:p w:rsidR="00013964" w:rsidRDefault="00013964"/>
                  </w:txbxContent>
                </v:textbox>
                <w10:wrap type="square" anchorx="margin"/>
              </v:shape>
            </w:pict>
          </mc:Fallback>
        </mc:AlternateContent>
      </w:r>
    </w:p>
    <w:p w:rsidR="00013964" w:rsidRDefault="00013964">
      <w:r>
        <w:br w:type="page"/>
      </w:r>
    </w:p>
    <w:p w:rsidR="002D36D9" w:rsidRDefault="007D0962">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180975</wp:posOffset>
                </wp:positionV>
                <wp:extent cx="6315075" cy="4124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124325"/>
                        </a:xfrm>
                        <a:prstGeom prst="rect">
                          <a:avLst/>
                        </a:prstGeom>
                        <a:solidFill>
                          <a:schemeClr val="accent5">
                            <a:lumMod val="20000"/>
                            <a:lumOff val="80000"/>
                          </a:schemeClr>
                        </a:solidFill>
                        <a:ln w="9525">
                          <a:solidFill>
                            <a:srgbClr val="000000"/>
                          </a:solidFill>
                          <a:miter lim="800000"/>
                          <a:headEnd/>
                          <a:tailEnd/>
                        </a:ln>
                      </wps:spPr>
                      <wps:txbx>
                        <w:txbxContent>
                          <w:p w:rsidR="007D0962" w:rsidRDefault="007D0962" w:rsidP="007D0962">
                            <w:pPr>
                              <w:pStyle w:val="Heading2"/>
                              <w:rPr>
                                <w:rFonts w:ascii="Trebuchet MS" w:eastAsia="Times New Roman" w:hAnsi="Trebuchet MS" w:cs="Times New Roman"/>
                                <w:b/>
                                <w:bCs/>
                                <w:color w:val="auto"/>
                                <w:sz w:val="36"/>
                                <w:szCs w:val="36"/>
                                <w:lang w:eastAsia="en-GB"/>
                              </w:rPr>
                            </w:pPr>
                            <w:r>
                              <w:rPr>
                                <w:rFonts w:ascii="Trebuchet MS" w:eastAsia="Times New Roman" w:hAnsi="Trebuchet MS" w:cs="Times New Roman"/>
                                <w:b/>
                                <w:bCs/>
                                <w:color w:val="auto"/>
                                <w:sz w:val="36"/>
                                <w:szCs w:val="36"/>
                                <w:lang w:eastAsia="en-GB"/>
                              </w:rPr>
                              <w:t>Source:</w:t>
                            </w:r>
                            <w:r w:rsidR="009F0837" w:rsidRPr="009F0837">
                              <w:t xml:space="preserve"> </w:t>
                            </w:r>
                            <w:r w:rsidR="009F0837" w:rsidRPr="009F0837">
                              <w:rPr>
                                <w:rFonts w:ascii="Trebuchet MS" w:eastAsia="Times New Roman" w:hAnsi="Trebuchet MS" w:cs="Times New Roman"/>
                                <w:b/>
                                <w:bCs/>
                                <w:color w:val="auto"/>
                                <w:sz w:val="36"/>
                                <w:szCs w:val="36"/>
                                <w:lang w:eastAsia="en-GB"/>
                              </w:rPr>
                              <w:t>https://planninghelp.cpre.org.uk/improve-where-you-live/shape-your-local-area/neighbourhood-plans/step-8-referendum-and-adoption</w:t>
                            </w:r>
                          </w:p>
                          <w:p w:rsidR="007D0962" w:rsidRDefault="007D0962" w:rsidP="007D0962">
                            <w:pPr>
                              <w:pStyle w:val="Heading2"/>
                              <w:rPr>
                                <w:rFonts w:ascii="Trebuchet MS" w:eastAsia="Times New Roman" w:hAnsi="Trebuchet MS" w:cs="Times New Roman"/>
                                <w:b/>
                                <w:bCs/>
                                <w:color w:val="auto"/>
                                <w:sz w:val="36"/>
                                <w:szCs w:val="36"/>
                                <w:lang w:eastAsia="en-GB"/>
                              </w:rPr>
                            </w:pPr>
                          </w:p>
                          <w:p w:rsidR="007D0962" w:rsidRPr="007D0962" w:rsidRDefault="007D0962" w:rsidP="007D0962">
                            <w:pPr>
                              <w:pStyle w:val="Heading2"/>
                              <w:rPr>
                                <w:rFonts w:ascii="Trebuchet MS" w:eastAsia="Times New Roman" w:hAnsi="Trebuchet MS" w:cs="Times New Roman"/>
                                <w:b/>
                                <w:bCs/>
                                <w:color w:val="auto"/>
                                <w:sz w:val="36"/>
                                <w:szCs w:val="36"/>
                                <w:lang w:eastAsia="en-GB"/>
                              </w:rPr>
                            </w:pPr>
                            <w:r w:rsidRPr="007D0962">
                              <w:rPr>
                                <w:rFonts w:ascii="Trebuchet MS" w:eastAsia="Times New Roman" w:hAnsi="Trebuchet MS" w:cs="Times New Roman"/>
                                <w:b/>
                                <w:bCs/>
                                <w:color w:val="auto"/>
                                <w:sz w:val="36"/>
                                <w:szCs w:val="36"/>
                                <w:lang w:eastAsia="en-GB"/>
                              </w:rPr>
                              <w:t>Referendum</w:t>
                            </w:r>
                          </w:p>
                          <w:p w:rsidR="007D0962" w:rsidRPr="007D0962" w:rsidRDefault="007D0962" w:rsidP="007D0962">
                            <w:pPr>
                              <w:spacing w:before="100" w:beforeAutospacing="1" w:after="100" w:afterAutospacing="1" w:line="240" w:lineRule="auto"/>
                              <w:rPr>
                                <w:rFonts w:ascii="Trebuchet MS" w:eastAsia="Times New Roman" w:hAnsi="Trebuchet MS" w:cs="Times New Roman"/>
                                <w:sz w:val="18"/>
                                <w:szCs w:val="18"/>
                                <w:lang w:eastAsia="en-GB"/>
                              </w:rPr>
                            </w:pPr>
                            <w:r w:rsidRPr="007D0962">
                              <w:rPr>
                                <w:rFonts w:ascii="Trebuchet MS" w:eastAsia="Times New Roman" w:hAnsi="Trebuchet MS" w:cs="Times New Roman"/>
                                <w:sz w:val="18"/>
                                <w:szCs w:val="18"/>
                                <w:lang w:eastAsia="en-GB"/>
                              </w:rPr>
                              <w:t>Assuming that the examiner recommends that your draft Neighbourhood Plan can proceed then your local planning authority will organise and pay for a referendum.  The rules for the referendum are set out in the Neighbourhood Planning (Referendums) Regulations.  The question that the referendum has to ask is:  "Do you want [insert name of local planning authority] to use the neighbourhood plan for [insert name of neighbourhood plan area] to help it decide planning applications in the neighbourhood area?"</w:t>
                            </w:r>
                          </w:p>
                          <w:p w:rsidR="007D0962" w:rsidRPr="007D0962" w:rsidRDefault="007D0962" w:rsidP="007D0962">
                            <w:pPr>
                              <w:spacing w:before="100" w:beforeAutospacing="1" w:after="100" w:afterAutospacing="1" w:line="240" w:lineRule="auto"/>
                              <w:rPr>
                                <w:rFonts w:ascii="Trebuchet MS" w:eastAsia="Times New Roman" w:hAnsi="Trebuchet MS" w:cs="Times New Roman"/>
                                <w:sz w:val="18"/>
                                <w:szCs w:val="18"/>
                                <w:lang w:eastAsia="en-GB"/>
                              </w:rPr>
                            </w:pPr>
                            <w:r w:rsidRPr="007D0962">
                              <w:rPr>
                                <w:rFonts w:ascii="Trebuchet MS" w:eastAsia="Times New Roman" w:hAnsi="Trebuchet MS" w:cs="Times New Roman"/>
                                <w:sz w:val="18"/>
                                <w:szCs w:val="18"/>
                                <w:lang w:eastAsia="en-GB"/>
                              </w:rPr>
                              <w:t>Anybody registered to vote in the area covered by your Neighbourhood Plan will be entitled to vote. A simple majority of votes (over 50% of those voting) in favour of your Neighbourhood Plan is sufficient for it to succeed.</w:t>
                            </w:r>
                          </w:p>
                          <w:p w:rsidR="007D0962" w:rsidRPr="007D0962" w:rsidRDefault="007D0962" w:rsidP="007D0962">
                            <w:pPr>
                              <w:spacing w:before="100" w:beforeAutospacing="1" w:after="100" w:afterAutospacing="1" w:line="240" w:lineRule="auto"/>
                              <w:rPr>
                                <w:rFonts w:ascii="Trebuchet MS" w:eastAsia="Times New Roman" w:hAnsi="Trebuchet MS" w:cs="Times New Roman"/>
                                <w:sz w:val="18"/>
                                <w:szCs w:val="18"/>
                                <w:lang w:eastAsia="en-GB"/>
                              </w:rPr>
                            </w:pPr>
                            <w:r w:rsidRPr="007D0962">
                              <w:rPr>
                                <w:rFonts w:ascii="Trebuchet MS" w:eastAsia="Times New Roman" w:hAnsi="Trebuchet MS" w:cs="Times New Roman"/>
                                <w:sz w:val="18"/>
                                <w:szCs w:val="18"/>
                                <w:lang w:eastAsia="en-GB"/>
                              </w:rPr>
                              <w:t xml:space="preserve">The only exception is in Business Areas where two separate referenda will be held in parallel. The first will be for residents and a second referendum will be held for businesses (or more specifically non-domestic rate payers). Each business will have one vote. In this </w:t>
                            </w:r>
                            <w:proofErr w:type="gramStart"/>
                            <w:r w:rsidRPr="007D0962">
                              <w:rPr>
                                <w:rFonts w:ascii="Trebuchet MS" w:eastAsia="Times New Roman" w:hAnsi="Trebuchet MS" w:cs="Times New Roman"/>
                                <w:sz w:val="18"/>
                                <w:szCs w:val="18"/>
                                <w:lang w:eastAsia="en-GB"/>
                              </w:rPr>
                              <w:t>instance</w:t>
                            </w:r>
                            <w:proofErr w:type="gramEnd"/>
                            <w:r w:rsidRPr="007D0962">
                              <w:rPr>
                                <w:rFonts w:ascii="Trebuchet MS" w:eastAsia="Times New Roman" w:hAnsi="Trebuchet MS" w:cs="Times New Roman"/>
                                <w:sz w:val="18"/>
                                <w:szCs w:val="18"/>
                                <w:lang w:eastAsia="en-GB"/>
                              </w:rPr>
                              <w:t xml:space="preserve"> the outcome of the business and residents' referenda will be considered separately. If both are in favour of the Neighbourhood Plan it will be adopted. If both reject the Neighbourhood Plan it won't be adopted. Where the two outcomes conflict with each other the decision about whether or not to adopt the </w:t>
                            </w:r>
                            <w:proofErr w:type="gramStart"/>
                            <w:r w:rsidRPr="007D0962">
                              <w:rPr>
                                <w:rFonts w:ascii="Trebuchet MS" w:eastAsia="Times New Roman" w:hAnsi="Trebuchet MS" w:cs="Times New Roman"/>
                                <w:sz w:val="18"/>
                                <w:szCs w:val="18"/>
                                <w:lang w:eastAsia="en-GB"/>
                              </w:rPr>
                              <w:t>Neighbourhood</w:t>
                            </w:r>
                            <w:proofErr w:type="gramEnd"/>
                            <w:r w:rsidRPr="007D0962">
                              <w:rPr>
                                <w:rFonts w:ascii="Trebuchet MS" w:eastAsia="Times New Roman" w:hAnsi="Trebuchet MS" w:cs="Times New Roman"/>
                                <w:sz w:val="18"/>
                                <w:szCs w:val="18"/>
                                <w:lang w:eastAsia="en-GB"/>
                              </w:rPr>
                              <w:t xml:space="preserve"> Plan will rest with the local planning authority.</w:t>
                            </w:r>
                          </w:p>
                          <w:p w:rsidR="007D0962" w:rsidRDefault="007D0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4.25pt;width:497.25pt;height:3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" fillcolor="#deeaf6 [664]">
                <v:textbox>
                  <w:txbxContent>
                    <w:p w:rsidR="007D0962" w:rsidRDefault="007D0962" w:rsidP="007D0962">
                      <w:pPr>
                        <w:pStyle w:val="Heading2"/>
                        <w:rPr>
                          <w:rFonts w:ascii="Trebuchet MS" w:eastAsia="Times New Roman" w:hAnsi="Trebuchet MS" w:cs="Times New Roman"/>
                          <w:b/>
                          <w:bCs/>
                          <w:color w:val="auto"/>
                          <w:sz w:val="36"/>
                          <w:szCs w:val="36"/>
                          <w:lang w:eastAsia="en-GB"/>
                        </w:rPr>
                      </w:pPr>
                      <w:r>
                        <w:rPr>
                          <w:rFonts w:ascii="Trebuchet MS" w:eastAsia="Times New Roman" w:hAnsi="Trebuchet MS" w:cs="Times New Roman"/>
                          <w:b/>
                          <w:bCs/>
                          <w:color w:val="auto"/>
                          <w:sz w:val="36"/>
                          <w:szCs w:val="36"/>
                          <w:lang w:eastAsia="en-GB"/>
                        </w:rPr>
                        <w:t>Source:</w:t>
                      </w:r>
                      <w:r w:rsidR="009F0837" w:rsidRPr="009F0837">
                        <w:t xml:space="preserve"> </w:t>
                      </w:r>
                      <w:r w:rsidR="009F0837" w:rsidRPr="009F0837">
                        <w:rPr>
                          <w:rFonts w:ascii="Trebuchet MS" w:eastAsia="Times New Roman" w:hAnsi="Trebuchet MS" w:cs="Times New Roman"/>
                          <w:b/>
                          <w:bCs/>
                          <w:color w:val="auto"/>
                          <w:sz w:val="36"/>
                          <w:szCs w:val="36"/>
                          <w:lang w:eastAsia="en-GB"/>
                        </w:rPr>
                        <w:t>https://planninghelp.cpre.org.uk/improve-where-you-live/shape-your-local-area/neighbourhood-plans/step-8-referendum-and-adoption</w:t>
                      </w:r>
                    </w:p>
                    <w:p w:rsidR="007D0962" w:rsidRDefault="007D0962" w:rsidP="007D0962">
                      <w:pPr>
                        <w:pStyle w:val="Heading2"/>
                        <w:rPr>
                          <w:rFonts w:ascii="Trebuchet MS" w:eastAsia="Times New Roman" w:hAnsi="Trebuchet MS" w:cs="Times New Roman"/>
                          <w:b/>
                          <w:bCs/>
                          <w:color w:val="auto"/>
                          <w:sz w:val="36"/>
                          <w:szCs w:val="36"/>
                          <w:lang w:eastAsia="en-GB"/>
                        </w:rPr>
                      </w:pPr>
                    </w:p>
                    <w:p w:rsidR="007D0962" w:rsidRPr="007D0962" w:rsidRDefault="007D0962" w:rsidP="007D0962">
                      <w:pPr>
                        <w:pStyle w:val="Heading2"/>
                        <w:rPr>
                          <w:rFonts w:ascii="Trebuchet MS" w:eastAsia="Times New Roman" w:hAnsi="Trebuchet MS" w:cs="Times New Roman"/>
                          <w:b/>
                          <w:bCs/>
                          <w:color w:val="auto"/>
                          <w:sz w:val="36"/>
                          <w:szCs w:val="36"/>
                          <w:lang w:eastAsia="en-GB"/>
                        </w:rPr>
                      </w:pPr>
                      <w:r w:rsidRPr="007D0962">
                        <w:rPr>
                          <w:rFonts w:ascii="Trebuchet MS" w:eastAsia="Times New Roman" w:hAnsi="Trebuchet MS" w:cs="Times New Roman"/>
                          <w:b/>
                          <w:bCs/>
                          <w:color w:val="auto"/>
                          <w:sz w:val="36"/>
                          <w:szCs w:val="36"/>
                          <w:lang w:eastAsia="en-GB"/>
                        </w:rPr>
                        <w:t>Referendum</w:t>
                      </w:r>
                    </w:p>
                    <w:p w:rsidR="007D0962" w:rsidRPr="007D0962" w:rsidRDefault="007D0962" w:rsidP="007D0962">
                      <w:pPr>
                        <w:spacing w:before="100" w:beforeAutospacing="1" w:after="100" w:afterAutospacing="1" w:line="240" w:lineRule="auto"/>
                        <w:rPr>
                          <w:rFonts w:ascii="Trebuchet MS" w:eastAsia="Times New Roman" w:hAnsi="Trebuchet MS" w:cs="Times New Roman"/>
                          <w:sz w:val="18"/>
                          <w:szCs w:val="18"/>
                          <w:lang w:eastAsia="en-GB"/>
                        </w:rPr>
                      </w:pPr>
                      <w:r w:rsidRPr="007D0962">
                        <w:rPr>
                          <w:rFonts w:ascii="Trebuchet MS" w:eastAsia="Times New Roman" w:hAnsi="Trebuchet MS" w:cs="Times New Roman"/>
                          <w:sz w:val="18"/>
                          <w:szCs w:val="18"/>
                          <w:lang w:eastAsia="en-GB"/>
                        </w:rPr>
                        <w:t>Assuming that the examiner recommends that your draft Neighbourhood Plan can proceed then your local planning authority will organise and pay for a referendum.  The rules for the referendum are set out in the Neighbourhood Planning (Referendums) Regulations.  The question that the referendum has to ask is:  "Do you want [insert name of local planning authority] to use the neighbourhood plan for [insert name of neighbourhood plan area] to help it decide planning applications in the neighbourhood area?"</w:t>
                      </w:r>
                    </w:p>
                    <w:p w:rsidR="007D0962" w:rsidRPr="007D0962" w:rsidRDefault="007D0962" w:rsidP="007D0962">
                      <w:pPr>
                        <w:spacing w:before="100" w:beforeAutospacing="1" w:after="100" w:afterAutospacing="1" w:line="240" w:lineRule="auto"/>
                        <w:rPr>
                          <w:rFonts w:ascii="Trebuchet MS" w:eastAsia="Times New Roman" w:hAnsi="Trebuchet MS" w:cs="Times New Roman"/>
                          <w:sz w:val="18"/>
                          <w:szCs w:val="18"/>
                          <w:lang w:eastAsia="en-GB"/>
                        </w:rPr>
                      </w:pPr>
                      <w:r w:rsidRPr="007D0962">
                        <w:rPr>
                          <w:rFonts w:ascii="Trebuchet MS" w:eastAsia="Times New Roman" w:hAnsi="Trebuchet MS" w:cs="Times New Roman"/>
                          <w:sz w:val="18"/>
                          <w:szCs w:val="18"/>
                          <w:lang w:eastAsia="en-GB"/>
                        </w:rPr>
                        <w:t>Anybody registered to vote in the area covered by your Neighbourhood Plan will be entitled to vote. A simple majority of votes (over 50% of those voting) in favour of your Neighbourhood Plan is sufficient for it to succeed.</w:t>
                      </w:r>
                    </w:p>
                    <w:p w:rsidR="007D0962" w:rsidRPr="007D0962" w:rsidRDefault="007D0962" w:rsidP="007D0962">
                      <w:pPr>
                        <w:spacing w:before="100" w:beforeAutospacing="1" w:after="100" w:afterAutospacing="1" w:line="240" w:lineRule="auto"/>
                        <w:rPr>
                          <w:rFonts w:ascii="Trebuchet MS" w:eastAsia="Times New Roman" w:hAnsi="Trebuchet MS" w:cs="Times New Roman"/>
                          <w:sz w:val="18"/>
                          <w:szCs w:val="18"/>
                          <w:lang w:eastAsia="en-GB"/>
                        </w:rPr>
                      </w:pPr>
                      <w:r w:rsidRPr="007D0962">
                        <w:rPr>
                          <w:rFonts w:ascii="Trebuchet MS" w:eastAsia="Times New Roman" w:hAnsi="Trebuchet MS" w:cs="Times New Roman"/>
                          <w:sz w:val="18"/>
                          <w:szCs w:val="18"/>
                          <w:lang w:eastAsia="en-GB"/>
                        </w:rPr>
                        <w:t xml:space="preserve">The only exception is in Business Areas where two separate referenda will be held in parallel. The first will be for residents and a second referendum will be held for businesses (or more specifically non-domestic rate payers). Each business will have one vote. In this </w:t>
                      </w:r>
                      <w:proofErr w:type="gramStart"/>
                      <w:r w:rsidRPr="007D0962">
                        <w:rPr>
                          <w:rFonts w:ascii="Trebuchet MS" w:eastAsia="Times New Roman" w:hAnsi="Trebuchet MS" w:cs="Times New Roman"/>
                          <w:sz w:val="18"/>
                          <w:szCs w:val="18"/>
                          <w:lang w:eastAsia="en-GB"/>
                        </w:rPr>
                        <w:t>instance</w:t>
                      </w:r>
                      <w:proofErr w:type="gramEnd"/>
                      <w:r w:rsidRPr="007D0962">
                        <w:rPr>
                          <w:rFonts w:ascii="Trebuchet MS" w:eastAsia="Times New Roman" w:hAnsi="Trebuchet MS" w:cs="Times New Roman"/>
                          <w:sz w:val="18"/>
                          <w:szCs w:val="18"/>
                          <w:lang w:eastAsia="en-GB"/>
                        </w:rPr>
                        <w:t xml:space="preserve"> the outcome of the business and residents' referenda will be considered separately. If both are in favour of the Neighbourhood Plan it will be adopted. If both reject the Neighbourhood Plan it won't be adopted. Where the two outcomes conflict with each other the decision about whether or not to adopt the </w:t>
                      </w:r>
                      <w:proofErr w:type="gramStart"/>
                      <w:r w:rsidRPr="007D0962">
                        <w:rPr>
                          <w:rFonts w:ascii="Trebuchet MS" w:eastAsia="Times New Roman" w:hAnsi="Trebuchet MS" w:cs="Times New Roman"/>
                          <w:sz w:val="18"/>
                          <w:szCs w:val="18"/>
                          <w:lang w:eastAsia="en-GB"/>
                        </w:rPr>
                        <w:t>Neighbourhood</w:t>
                      </w:r>
                      <w:proofErr w:type="gramEnd"/>
                      <w:r w:rsidRPr="007D0962">
                        <w:rPr>
                          <w:rFonts w:ascii="Trebuchet MS" w:eastAsia="Times New Roman" w:hAnsi="Trebuchet MS" w:cs="Times New Roman"/>
                          <w:sz w:val="18"/>
                          <w:szCs w:val="18"/>
                          <w:lang w:eastAsia="en-GB"/>
                        </w:rPr>
                        <w:t xml:space="preserve"> Plan will rest with the local planning authority.</w:t>
                      </w:r>
                    </w:p>
                    <w:p w:rsidR="007D0962" w:rsidRDefault="007D0962"/>
                  </w:txbxContent>
                </v:textbox>
                <w10:wrap type="square" anchorx="margin"/>
              </v:shape>
            </w:pict>
          </mc:Fallback>
        </mc:AlternateContent>
      </w:r>
    </w:p>
    <w:sectPr w:rsidR="002D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A0AC3"/>
    <w:multiLevelType w:val="multilevel"/>
    <w:tmpl w:val="FDC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64"/>
    <w:rsid w:val="00013964"/>
    <w:rsid w:val="002D36D9"/>
    <w:rsid w:val="0037366F"/>
    <w:rsid w:val="00770BDD"/>
    <w:rsid w:val="007D0962"/>
    <w:rsid w:val="007E12F0"/>
    <w:rsid w:val="00842C6B"/>
    <w:rsid w:val="009F0837"/>
    <w:rsid w:val="00A91FEA"/>
    <w:rsid w:val="00B062A3"/>
    <w:rsid w:val="00B46442"/>
    <w:rsid w:val="00B469A0"/>
    <w:rsid w:val="00B869A5"/>
    <w:rsid w:val="00BA0CED"/>
    <w:rsid w:val="00BD6B46"/>
    <w:rsid w:val="00DE53B9"/>
    <w:rsid w:val="00E14D0F"/>
    <w:rsid w:val="00E54CA3"/>
    <w:rsid w:val="00E55E2B"/>
    <w:rsid w:val="00EF1FDA"/>
    <w:rsid w:val="00F4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EF2B"/>
  <w15:chartTrackingRefBased/>
  <w15:docId w15:val="{D3001B7A-C480-4686-A915-C4EE3552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09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964"/>
    <w:rPr>
      <w:color w:val="0563C1" w:themeColor="hyperlink"/>
      <w:u w:val="single"/>
    </w:rPr>
  </w:style>
  <w:style w:type="character" w:styleId="UnresolvedMention">
    <w:name w:val="Unresolved Mention"/>
    <w:basedOn w:val="DefaultParagraphFont"/>
    <w:uiPriority w:val="99"/>
    <w:semiHidden/>
    <w:unhideWhenUsed/>
    <w:rsid w:val="00013964"/>
    <w:rPr>
      <w:color w:val="808080"/>
      <w:shd w:val="clear" w:color="auto" w:fill="E6E6E6"/>
    </w:rPr>
  </w:style>
  <w:style w:type="character" w:customStyle="1" w:styleId="Heading2Char">
    <w:name w:val="Heading 2 Char"/>
    <w:basedOn w:val="DefaultParagraphFont"/>
    <w:link w:val="Heading2"/>
    <w:uiPriority w:val="9"/>
    <w:semiHidden/>
    <w:rsid w:val="007D096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4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7670">
      <w:bodyDiv w:val="1"/>
      <w:marLeft w:val="0"/>
      <w:marRight w:val="0"/>
      <w:marTop w:val="0"/>
      <w:marBottom w:val="0"/>
      <w:divBdr>
        <w:top w:val="none" w:sz="0" w:space="0" w:color="auto"/>
        <w:left w:val="none" w:sz="0" w:space="0" w:color="auto"/>
        <w:bottom w:val="none" w:sz="0" w:space="0" w:color="auto"/>
        <w:right w:val="none" w:sz="0" w:space="0" w:color="auto"/>
      </w:divBdr>
      <w:divsChild>
        <w:div w:id="1105223965">
          <w:marLeft w:val="0"/>
          <w:marRight w:val="0"/>
          <w:marTop w:val="0"/>
          <w:marBottom w:val="0"/>
          <w:divBdr>
            <w:top w:val="none" w:sz="0" w:space="0" w:color="auto"/>
            <w:left w:val="none" w:sz="0" w:space="0" w:color="auto"/>
            <w:bottom w:val="none" w:sz="0" w:space="0" w:color="auto"/>
            <w:right w:val="none" w:sz="0" w:space="0" w:color="auto"/>
          </w:divBdr>
          <w:divsChild>
            <w:div w:id="1402947994">
              <w:marLeft w:val="0"/>
              <w:marRight w:val="0"/>
              <w:marTop w:val="0"/>
              <w:marBottom w:val="0"/>
              <w:divBdr>
                <w:top w:val="none" w:sz="0" w:space="0" w:color="auto"/>
                <w:left w:val="none" w:sz="0" w:space="0" w:color="auto"/>
                <w:bottom w:val="none" w:sz="0" w:space="0" w:color="auto"/>
                <w:right w:val="none" w:sz="0" w:space="0" w:color="auto"/>
              </w:divBdr>
              <w:divsChild>
                <w:div w:id="1499617849">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15170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0805">
      <w:bodyDiv w:val="1"/>
      <w:marLeft w:val="0"/>
      <w:marRight w:val="0"/>
      <w:marTop w:val="0"/>
      <w:marBottom w:val="0"/>
      <w:divBdr>
        <w:top w:val="none" w:sz="0" w:space="0" w:color="auto"/>
        <w:left w:val="none" w:sz="0" w:space="0" w:color="auto"/>
        <w:bottom w:val="none" w:sz="0" w:space="0" w:color="auto"/>
        <w:right w:val="none" w:sz="0" w:space="0" w:color="auto"/>
      </w:divBdr>
      <w:divsChild>
        <w:div w:id="922422012">
          <w:marLeft w:val="0"/>
          <w:marRight w:val="0"/>
          <w:marTop w:val="0"/>
          <w:marBottom w:val="0"/>
          <w:divBdr>
            <w:top w:val="none" w:sz="0" w:space="0" w:color="auto"/>
            <w:left w:val="none" w:sz="0" w:space="0" w:color="auto"/>
            <w:bottom w:val="none" w:sz="0" w:space="0" w:color="auto"/>
            <w:right w:val="none" w:sz="0" w:space="0" w:color="auto"/>
          </w:divBdr>
          <w:divsChild>
            <w:div w:id="2091346059">
              <w:marLeft w:val="0"/>
              <w:marRight w:val="0"/>
              <w:marTop w:val="225"/>
              <w:marBottom w:val="225"/>
              <w:divBdr>
                <w:top w:val="none" w:sz="0" w:space="0" w:color="auto"/>
                <w:left w:val="none" w:sz="0" w:space="0" w:color="auto"/>
                <w:bottom w:val="none" w:sz="0" w:space="0" w:color="auto"/>
                <w:right w:val="none" w:sz="0" w:space="0" w:color="auto"/>
              </w:divBdr>
              <w:divsChild>
                <w:div w:id="1602446299">
                  <w:marLeft w:val="0"/>
                  <w:marRight w:val="0"/>
                  <w:marTop w:val="0"/>
                  <w:marBottom w:val="0"/>
                  <w:divBdr>
                    <w:top w:val="none" w:sz="0" w:space="0" w:color="auto"/>
                    <w:left w:val="none" w:sz="0" w:space="0" w:color="auto"/>
                    <w:bottom w:val="none" w:sz="0" w:space="0" w:color="auto"/>
                    <w:right w:val="none" w:sz="0" w:space="0" w:color="auto"/>
                  </w:divBdr>
                  <w:divsChild>
                    <w:div w:id="11094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41202102440/http:/planningguidance.planningportal.gov.uk/blog/guidance/neighbourhood-planning/who-leads-neighbourhood-planning-in-an-ar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89/42/section/13" TargetMode="External"/><Relationship Id="rId12" Type="http://schemas.openxmlformats.org/officeDocument/2006/relationships/hyperlink" Target="http://webarchive.nationalarchives.gov.uk/20141202102440/http:/planningguidance.planningportal.gov.uk/blog/guidance/neighbourhood-planning/who-leads-neighbourhood-planning-in-an-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72/70/section/102" TargetMode="External"/><Relationship Id="rId11" Type="http://schemas.openxmlformats.org/officeDocument/2006/relationships/hyperlink" Target="http://www.legislation.gov.uk/ukpga/1989/42/section/13" TargetMode="External"/><Relationship Id="rId5" Type="http://schemas.openxmlformats.org/officeDocument/2006/relationships/hyperlink" Target="https://www.gov.uk/guidance/neighbourhood-planning--2" TargetMode="External"/><Relationship Id="rId10" Type="http://schemas.openxmlformats.org/officeDocument/2006/relationships/hyperlink" Target="http://www.legislation.gov.uk/ukpga/1972/70/section/102" TargetMode="External"/><Relationship Id="rId4" Type="http://schemas.openxmlformats.org/officeDocument/2006/relationships/webSettings" Target="webSettings.xml"/><Relationship Id="rId9" Type="http://schemas.openxmlformats.org/officeDocument/2006/relationships/hyperlink" Target="https://www.gov.uk/guidance/neighbourhood-planning--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Morton</dc:creator>
  <cp:keywords/>
  <dc:description/>
  <cp:lastModifiedBy>Jackie Morton</cp:lastModifiedBy>
  <cp:revision>2</cp:revision>
  <dcterms:created xsi:type="dcterms:W3CDTF">2017-09-06T08:57:00Z</dcterms:created>
  <dcterms:modified xsi:type="dcterms:W3CDTF">2017-09-14T15:25:00Z</dcterms:modified>
</cp:coreProperties>
</file>