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909CA" w:rsidR="002928E2" w:rsidP="481A979F" w:rsidRDefault="2FE88FF3" w14:paraId="5F3EC791" w14:textId="2882673E">
      <w:pPr>
        <w:shd w:val="clear" w:color="auto" w:fill="FFFFFF" w:themeFill="background1"/>
        <w:spacing w:line="360" w:lineRule="auto"/>
        <w:rPr>
          <w:rFonts w:ascii="Arial" w:hAnsi="Arial" w:cs="Arial"/>
        </w:rPr>
      </w:pPr>
      <w:r w:rsidRPr="2FE88FF3">
        <w:rPr>
          <w:rFonts w:ascii="Arial" w:hAnsi="Arial" w:cs="Arial"/>
          <w:b/>
          <w:bCs/>
          <w:color w:val="000000" w:themeColor="text1"/>
        </w:rPr>
        <w:t>Updated about COVID-19 – Novel Coronavirus (13th March 2020)</w:t>
      </w:r>
      <w:bookmarkStart w:name="_GoBack" w:id="0"/>
      <w:bookmarkEnd w:id="0"/>
    </w:p>
    <w:p w:rsidRPr="003909CA" w:rsidR="003909CA" w:rsidP="481A979F" w:rsidRDefault="2FE88FF3" w14:paraId="3D230374" w14:textId="4579C05F">
      <w:pPr>
        <w:shd w:val="clear" w:color="auto" w:fill="FFFFFF" w:themeFill="background1"/>
        <w:spacing w:line="360" w:lineRule="auto"/>
        <w:rPr>
          <w:rFonts w:ascii="Arial" w:hAnsi="Arial" w:cs="Arial"/>
          <w:color w:val="000000" w:themeColor="text1"/>
        </w:rPr>
      </w:pPr>
      <w:r w:rsidRPr="2FE88FF3">
        <w:rPr>
          <w:rFonts w:ascii="Arial" w:hAnsi="Arial" w:cs="Arial"/>
          <w:color w:val="000000" w:themeColor="text1"/>
        </w:rPr>
        <w:t> </w:t>
      </w:r>
    </w:p>
    <w:p w:rsidR="50D53765" w:rsidP="2FE88FF3" w:rsidRDefault="2FE88FF3" w14:paraId="63117211" w14:textId="5452D900">
      <w:pPr>
        <w:pStyle w:val="NormalWeb"/>
        <w:spacing w:before="0" w:beforeAutospacing="0" w:after="0" w:afterAutospacing="0" w:line="276" w:lineRule="auto"/>
        <w:rPr>
          <w:rFonts w:ascii="Arial" w:hAnsi="Arial" w:eastAsia="Arial" w:cs="Arial"/>
        </w:rPr>
      </w:pPr>
      <w:r w:rsidRPr="2FE88FF3">
        <w:rPr>
          <w:rFonts w:ascii="Arial" w:hAnsi="Arial" w:eastAsia="Arial" w:cs="Arial"/>
          <w:i/>
          <w:iCs/>
        </w:rPr>
        <w:t>Current situation</w:t>
      </w:r>
      <w:r w:rsidR="50D53765">
        <w:br/>
      </w:r>
    </w:p>
    <w:p w:rsidR="50D53765" w:rsidP="2FE88FF3" w:rsidRDefault="2FE88FF3" w14:paraId="52BFA779" w14:textId="577E91EE">
      <w:pPr>
        <w:pStyle w:val="NormalWeb"/>
        <w:spacing w:before="0" w:beforeAutospacing="0" w:after="0" w:afterAutospacing="0" w:line="276" w:lineRule="auto"/>
        <w:rPr>
          <w:rFonts w:ascii="Arial" w:hAnsi="Arial" w:eastAsia="Arial" w:cs="Arial"/>
        </w:rPr>
      </w:pPr>
      <w:r w:rsidRPr="2FE88FF3">
        <w:rPr>
          <w:rFonts w:ascii="Arial" w:hAnsi="Arial" w:eastAsia="Arial" w:cs="Arial"/>
        </w:rPr>
        <w:t>As of today (13</w:t>
      </w:r>
      <w:r w:rsidRPr="2FE88FF3">
        <w:rPr>
          <w:rFonts w:ascii="Arial" w:hAnsi="Arial" w:eastAsia="Arial" w:cs="Arial"/>
          <w:vertAlign w:val="superscript"/>
        </w:rPr>
        <w:t>th</w:t>
      </w:r>
      <w:r w:rsidRPr="2FE88FF3">
        <w:rPr>
          <w:rFonts w:ascii="Arial" w:hAnsi="Arial" w:eastAsia="Arial" w:cs="Arial"/>
        </w:rPr>
        <w:t xml:space="preserve"> March 2020), we are moving into a new phase of how we look to protect people in the UK from COVID-19, and are moving into the “delay” phase of the COVID-19 action plan, which can be found </w:t>
      </w:r>
      <w:hyperlink r:id="rId7">
        <w:r w:rsidRPr="2FE88FF3">
          <w:rPr>
            <w:rStyle w:val="Hyperlink"/>
            <w:rFonts w:ascii="Arial" w:hAnsi="Arial" w:eastAsia="Arial" w:cs="Arial"/>
          </w:rPr>
          <w:t>here</w:t>
        </w:r>
      </w:hyperlink>
      <w:r w:rsidRPr="2FE88FF3">
        <w:rPr>
          <w:rFonts w:ascii="Arial" w:hAnsi="Arial" w:eastAsia="Arial" w:cs="Arial"/>
        </w:rPr>
        <w:t>.</w:t>
      </w:r>
    </w:p>
    <w:p w:rsidR="50D53765" w:rsidP="2FE88FF3" w:rsidRDefault="50D53765" w14:paraId="3901AD32" w14:textId="244E7B68">
      <w:pPr>
        <w:pStyle w:val="NormalWeb"/>
        <w:spacing w:before="0" w:beforeAutospacing="0" w:after="0" w:afterAutospacing="0" w:line="276" w:lineRule="auto"/>
        <w:rPr>
          <w:rFonts w:ascii="Arial" w:hAnsi="Arial" w:eastAsia="Arial" w:cs="Arial"/>
        </w:rPr>
      </w:pPr>
    </w:p>
    <w:p w:rsidR="50D53765" w:rsidP="2FE88FF3" w:rsidRDefault="2FE88FF3" w14:paraId="5FA75821" w14:textId="77422A80">
      <w:pPr>
        <w:pStyle w:val="NormalWeb"/>
        <w:spacing w:before="0" w:beforeAutospacing="0" w:after="0" w:afterAutospacing="0" w:line="276" w:lineRule="auto"/>
        <w:rPr>
          <w:rFonts w:ascii="Arial" w:hAnsi="Arial" w:eastAsia="Arial" w:cs="Arial"/>
        </w:rPr>
      </w:pPr>
      <w:r w:rsidRPr="2FE88FF3">
        <w:rPr>
          <w:rFonts w:ascii="Arial" w:hAnsi="Arial" w:eastAsia="Arial" w:cs="Arial"/>
        </w:rPr>
        <w:t xml:space="preserve">A press conference was held by the Prime Minister, and the Chief Scientific and Medical Officers yesterday, who set out the new approach and reasons for it. Please see </w:t>
      </w:r>
      <w:hyperlink r:id="rId8">
        <w:r w:rsidRPr="2FE88FF3">
          <w:rPr>
            <w:rStyle w:val="Hyperlink"/>
            <w:rFonts w:ascii="Arial" w:hAnsi="Arial" w:eastAsia="Arial" w:cs="Arial"/>
          </w:rPr>
          <w:t>here</w:t>
        </w:r>
      </w:hyperlink>
      <w:r w:rsidRPr="2FE88FF3">
        <w:rPr>
          <w:rFonts w:ascii="Arial" w:hAnsi="Arial" w:eastAsia="Arial" w:cs="Arial"/>
        </w:rPr>
        <w:t xml:space="preserve"> to watch the press conference in full</w:t>
      </w:r>
    </w:p>
    <w:p w:rsidR="50D53765" w:rsidP="2FE88FF3" w:rsidRDefault="50D53765" w14:paraId="268BC870" w14:textId="34AAE87E">
      <w:pPr>
        <w:pStyle w:val="NormalWeb"/>
        <w:spacing w:before="0" w:beforeAutospacing="0" w:after="0" w:afterAutospacing="0" w:line="276" w:lineRule="auto"/>
        <w:rPr>
          <w:rFonts w:ascii="Arial" w:hAnsi="Arial" w:eastAsia="Arial" w:cs="Arial"/>
        </w:rPr>
      </w:pPr>
    </w:p>
    <w:p w:rsidR="50D53765" w:rsidP="2FE88FF3" w:rsidRDefault="2FE88FF3" w14:paraId="27F40D20" w14:textId="703C5F80">
      <w:pPr>
        <w:spacing w:line="276" w:lineRule="auto"/>
        <w:rPr>
          <w:rFonts w:ascii="Arial" w:hAnsi="Arial" w:eastAsia="Arial" w:cs="Arial"/>
          <w:color w:val="0B0C0C"/>
        </w:rPr>
      </w:pPr>
      <w:r w:rsidRPr="2FE88FF3">
        <w:rPr>
          <w:rFonts w:ascii="Arial" w:hAnsi="Arial" w:eastAsia="Arial" w:cs="Arial"/>
          <w:color w:val="0B0C0C"/>
        </w:rPr>
        <w:t>People are now being asked to stay at home for 7 days if they have either:</w:t>
      </w:r>
    </w:p>
    <w:p w:rsidR="50D53765" w:rsidP="2FE88FF3" w:rsidRDefault="2FE88FF3" w14:paraId="38841A21" w14:textId="27457C79">
      <w:pPr>
        <w:pStyle w:val="ListParagraph"/>
        <w:numPr>
          <w:ilvl w:val="0"/>
          <w:numId w:val="1"/>
        </w:numPr>
        <w:spacing w:line="276" w:lineRule="auto"/>
        <w:rPr>
          <w:color w:val="0B0C0C"/>
        </w:rPr>
      </w:pPr>
      <w:r w:rsidRPr="2FE88FF3">
        <w:rPr>
          <w:rFonts w:ascii="Arial" w:hAnsi="Arial" w:eastAsia="Arial" w:cs="Arial"/>
          <w:color w:val="0B0C0C"/>
        </w:rPr>
        <w:t>a high temperature</w:t>
      </w:r>
    </w:p>
    <w:p w:rsidR="50D53765" w:rsidP="2FE88FF3" w:rsidRDefault="2FE88FF3" w14:paraId="3A1705F0" w14:textId="07A16F29">
      <w:pPr>
        <w:pStyle w:val="ListParagraph"/>
        <w:numPr>
          <w:ilvl w:val="0"/>
          <w:numId w:val="1"/>
        </w:numPr>
        <w:spacing w:line="276" w:lineRule="auto"/>
        <w:rPr>
          <w:color w:val="0B0C0C"/>
        </w:rPr>
      </w:pPr>
      <w:r w:rsidRPr="2FE88FF3">
        <w:rPr>
          <w:rFonts w:ascii="Arial" w:hAnsi="Arial" w:eastAsia="Arial" w:cs="Arial"/>
          <w:color w:val="0B0C0C"/>
        </w:rPr>
        <w:t>a new continuous cough</w:t>
      </w:r>
    </w:p>
    <w:p w:rsidR="50D53765" w:rsidP="2FE88FF3" w:rsidRDefault="50D53765" w14:paraId="43174A44" w14:textId="59719820">
      <w:pPr>
        <w:spacing w:line="276" w:lineRule="auto"/>
        <w:rPr>
          <w:rFonts w:ascii="Arial" w:hAnsi="Arial" w:eastAsia="Arial" w:cs="Arial"/>
          <w:color w:val="0B0C0C"/>
        </w:rPr>
      </w:pPr>
    </w:p>
    <w:p w:rsidR="50D53765" w:rsidP="2FE88FF3" w:rsidRDefault="2FE88FF3" w14:paraId="29B9CCE7" w14:textId="49C3EC84">
      <w:pPr>
        <w:pStyle w:val="NormalWeb"/>
        <w:shd w:val="clear" w:color="auto" w:fill="FFFFFF" w:themeFill="background1"/>
        <w:spacing w:before="0" w:beforeAutospacing="0" w:after="0" w:afterAutospacing="0" w:line="276" w:lineRule="auto"/>
        <w:rPr>
          <w:rFonts w:ascii="Arial" w:hAnsi="Arial" w:eastAsia="Arial" w:cs="Arial"/>
        </w:rPr>
      </w:pPr>
      <w:r w:rsidRPr="2FE88FF3">
        <w:rPr>
          <w:rFonts w:ascii="Arial" w:hAnsi="Arial" w:eastAsia="Arial" w:cs="Arial"/>
        </w:rPr>
        <w:t xml:space="preserve">Detailed information and advice for the public about what they should do can be found </w:t>
      </w:r>
      <w:hyperlink r:id="rId9">
        <w:r w:rsidRPr="2FE88FF3">
          <w:rPr>
            <w:rStyle w:val="Hyperlink"/>
            <w:rFonts w:ascii="Arial" w:hAnsi="Arial" w:eastAsia="Arial" w:cs="Arial"/>
          </w:rPr>
          <w:t>here</w:t>
        </w:r>
      </w:hyperlink>
      <w:r w:rsidRPr="2FE88FF3">
        <w:rPr>
          <w:rFonts w:ascii="Arial" w:hAnsi="Arial" w:eastAsia="Arial" w:cs="Arial"/>
        </w:rPr>
        <w:t xml:space="preserve"> on the NHS.uk website (and will be regularly updated). There is some new Stay at Home guidance, which can be found </w:t>
      </w:r>
      <w:hyperlink r:id="rId10">
        <w:r w:rsidRPr="2FE88FF3">
          <w:rPr>
            <w:rStyle w:val="Hyperlink"/>
            <w:rFonts w:ascii="Arial" w:hAnsi="Arial" w:eastAsia="Arial" w:cs="Arial"/>
          </w:rPr>
          <w:t>here</w:t>
        </w:r>
      </w:hyperlink>
    </w:p>
    <w:p w:rsidR="50D53765" w:rsidP="2FE88FF3" w:rsidRDefault="50D53765" w14:paraId="09AE6ED9" w14:textId="3D637707">
      <w:pPr>
        <w:spacing w:line="276" w:lineRule="auto"/>
        <w:rPr>
          <w:rFonts w:ascii="Arial" w:hAnsi="Arial" w:eastAsia="Arial" w:cs="Arial"/>
          <w:color w:val="0B0C0C"/>
        </w:rPr>
      </w:pPr>
    </w:p>
    <w:p w:rsidR="50D53765" w:rsidP="2FE88FF3" w:rsidRDefault="2FE88FF3" w14:paraId="6BADD730" w14:textId="540A08A3">
      <w:pPr>
        <w:spacing w:line="276" w:lineRule="auto"/>
        <w:rPr>
          <w:rFonts w:ascii="Arial" w:hAnsi="Arial" w:eastAsia="Arial" w:cs="Arial"/>
        </w:rPr>
      </w:pPr>
      <w:r w:rsidRPr="2FE88FF3">
        <w:rPr>
          <w:rFonts w:ascii="Arial" w:hAnsi="Arial" w:eastAsia="Arial" w:cs="Arial"/>
          <w:color w:val="0B0C0C"/>
        </w:rPr>
        <w:t xml:space="preserve">People do not need to phone NHS111 if their symptoms are mild but should do if their symptoms worsen/if they need medical care, or if symptoms do not get better after 7 days.  There is also a </w:t>
      </w:r>
      <w:hyperlink r:id="rId11">
        <w:r w:rsidRPr="2FE88FF3">
          <w:rPr>
            <w:rFonts w:ascii="Arial" w:hAnsi="Arial" w:eastAsia="Arial" w:cs="Arial"/>
            <w:color w:val="0000FF"/>
            <w:u w:val="single"/>
          </w:rPr>
          <w:t>111 online service</w:t>
        </w:r>
      </w:hyperlink>
      <w:r w:rsidRPr="2FE88FF3">
        <w:rPr>
          <w:rFonts w:ascii="Arial" w:hAnsi="Arial" w:eastAsia="Arial" w:cs="Arial"/>
          <w:color w:val="0B0C0C"/>
        </w:rPr>
        <w:t xml:space="preserve"> that people are being asked to use in the first instance </w:t>
      </w:r>
    </w:p>
    <w:p w:rsidR="50D53765" w:rsidP="2FE88FF3" w:rsidRDefault="50D53765" w14:paraId="2B142F60" w14:textId="064E4A69">
      <w:pPr>
        <w:spacing w:line="276" w:lineRule="auto"/>
        <w:rPr>
          <w:rFonts w:ascii="Arial" w:hAnsi="Arial" w:eastAsia="Arial" w:cs="Arial"/>
          <w:color w:val="0B0C0C"/>
        </w:rPr>
      </w:pPr>
    </w:p>
    <w:p w:rsidR="50D53765" w:rsidP="2FE88FF3" w:rsidRDefault="2FE88FF3" w14:paraId="51FB8936" w14:textId="3853882A">
      <w:pPr>
        <w:spacing w:line="276" w:lineRule="auto"/>
        <w:rPr>
          <w:rFonts w:ascii="Arial" w:hAnsi="Arial" w:eastAsia="Arial" w:cs="Arial"/>
          <w:color w:val="0B0C0C"/>
        </w:rPr>
      </w:pPr>
      <w:r w:rsidRPr="2FE88FF3">
        <w:rPr>
          <w:rFonts w:ascii="Arial" w:hAnsi="Arial" w:eastAsia="Arial" w:cs="Arial"/>
          <w:color w:val="0B0C0C"/>
        </w:rPr>
        <w:t xml:space="preserve">Washing hands regularly with soap and water is one of the best way we can prevent spread of the infection. </w:t>
      </w:r>
    </w:p>
    <w:p w:rsidR="50D53765" w:rsidP="2FE88FF3" w:rsidRDefault="50D53765" w14:paraId="3DE05B2E" w14:textId="7ACF52F3">
      <w:pPr>
        <w:spacing w:line="276" w:lineRule="auto"/>
        <w:rPr>
          <w:rFonts w:ascii="Arial" w:hAnsi="Arial" w:eastAsia="Arial" w:cs="Arial"/>
          <w:color w:val="0B0C0C"/>
        </w:rPr>
      </w:pPr>
    </w:p>
    <w:p w:rsidR="50D53765" w:rsidP="2FE88FF3" w:rsidRDefault="2FE88FF3" w14:paraId="116812C2" w14:textId="5E2B1839">
      <w:pPr>
        <w:spacing w:line="276" w:lineRule="auto"/>
        <w:rPr>
          <w:rFonts w:ascii="Arial" w:hAnsi="Arial" w:eastAsia="Arial" w:cs="Arial"/>
          <w:color w:val="0B0C0C"/>
        </w:rPr>
      </w:pPr>
      <w:r w:rsidRPr="2FE88FF3">
        <w:rPr>
          <w:rFonts w:ascii="Arial" w:hAnsi="Arial" w:eastAsia="Arial" w:cs="Arial"/>
          <w:color w:val="0B0C0C"/>
        </w:rPr>
        <w:t xml:space="preserve">There will no longer be a focus on where someone has travelled from/to, and the advice is based on symptoms only. Testing will now be based in hospitals only, and people in the community will not be tested. Asking whole households to stay at home is not advised at this stage, but may be advised later. </w:t>
      </w:r>
    </w:p>
    <w:p w:rsidR="50D53765" w:rsidP="2FE88FF3" w:rsidRDefault="50D53765" w14:paraId="5D3BD255" w14:textId="44EC071D">
      <w:pPr>
        <w:spacing w:line="276" w:lineRule="auto"/>
        <w:rPr>
          <w:rFonts w:ascii="Arial" w:hAnsi="Arial" w:eastAsia="Arial" w:cs="Arial"/>
          <w:color w:val="0B0C0C"/>
        </w:rPr>
      </w:pPr>
    </w:p>
    <w:p w:rsidR="50D53765" w:rsidP="2FE88FF3" w:rsidRDefault="2FE88FF3" w14:paraId="56BF16C2" w14:textId="51423BFC">
      <w:pPr>
        <w:pStyle w:val="NormalWeb"/>
        <w:shd w:val="clear" w:color="auto" w:fill="FFFFFF" w:themeFill="background1"/>
        <w:spacing w:before="0" w:beforeAutospacing="0" w:after="0" w:afterAutospacing="0" w:line="276" w:lineRule="auto"/>
        <w:rPr>
          <w:rFonts w:ascii="Arial" w:hAnsi="Arial" w:eastAsia="Arial" w:cs="Arial"/>
        </w:rPr>
      </w:pPr>
      <w:r w:rsidRPr="2FE88FF3">
        <w:rPr>
          <w:rFonts w:ascii="Arial" w:hAnsi="Arial" w:eastAsia="Arial" w:cs="Arial"/>
        </w:rPr>
        <w:t xml:space="preserve">Further information for the public about the situation can be found </w:t>
      </w:r>
      <w:hyperlink r:id="rId12">
        <w:r w:rsidRPr="2FE88FF3">
          <w:rPr>
            <w:rStyle w:val="Hyperlink"/>
            <w:rFonts w:ascii="Arial" w:hAnsi="Arial" w:eastAsia="Arial" w:cs="Arial"/>
          </w:rPr>
          <w:t>here</w:t>
        </w:r>
      </w:hyperlink>
      <w:r w:rsidRPr="2FE88FF3">
        <w:rPr>
          <w:rFonts w:ascii="Arial" w:hAnsi="Arial" w:eastAsia="Arial" w:cs="Arial"/>
        </w:rPr>
        <w:t xml:space="preserve"> and a dashboard showing confirmed cases can be found </w:t>
      </w:r>
      <w:hyperlink w:anchor="/f94c3c90da5b4e9f9a0b19484dd4bb14" r:id="rId13">
        <w:r w:rsidRPr="2FE88FF3">
          <w:rPr>
            <w:rStyle w:val="Hyperlink"/>
            <w:rFonts w:ascii="Arial" w:hAnsi="Arial" w:eastAsia="Arial" w:cs="Arial"/>
          </w:rPr>
          <w:t>here</w:t>
        </w:r>
      </w:hyperlink>
    </w:p>
    <w:p w:rsidR="50D53765" w:rsidP="2FE88FF3" w:rsidRDefault="50D53765" w14:paraId="370E8CFB" w14:textId="11D73578">
      <w:pPr>
        <w:pStyle w:val="NormalWeb"/>
        <w:shd w:val="clear" w:color="auto" w:fill="FFFFFF" w:themeFill="background1"/>
        <w:spacing w:before="0" w:beforeAutospacing="0" w:after="0" w:afterAutospacing="0" w:line="276" w:lineRule="auto"/>
        <w:rPr>
          <w:rFonts w:ascii="Arial" w:hAnsi="Arial" w:eastAsia="Arial" w:cs="Arial"/>
        </w:rPr>
      </w:pPr>
    </w:p>
    <w:p w:rsidR="50D53765" w:rsidP="2FE88FF3" w:rsidRDefault="2FE88FF3" w14:paraId="2A832677" w14:textId="2885528A">
      <w:pPr>
        <w:pStyle w:val="NormalWeb"/>
        <w:spacing w:before="0" w:beforeAutospacing="0" w:after="0" w:afterAutospacing="0" w:line="276" w:lineRule="auto"/>
        <w:rPr>
          <w:rFonts w:ascii="Arial" w:hAnsi="Arial" w:eastAsia="Arial" w:cs="Arial"/>
        </w:rPr>
      </w:pPr>
      <w:r w:rsidRPr="2FE88FF3">
        <w:rPr>
          <w:rFonts w:ascii="Arial" w:hAnsi="Arial" w:eastAsia="Arial" w:cs="Arial"/>
        </w:rPr>
        <w:t>Department of Education have a helpline up and running to answer questions about COVID-19 related to education:</w:t>
      </w:r>
    </w:p>
    <w:p w:rsidR="50D53765" w:rsidP="2FE88FF3" w:rsidRDefault="50D53765" w14:paraId="1F4EC6BB" w14:textId="4776505C">
      <w:pPr>
        <w:pStyle w:val="NormalWeb"/>
        <w:spacing w:before="0" w:beforeAutospacing="0" w:after="0" w:afterAutospacing="0" w:line="276" w:lineRule="auto"/>
        <w:rPr>
          <w:rFonts w:ascii="Arial" w:hAnsi="Arial" w:eastAsia="Arial" w:cs="Arial"/>
        </w:rPr>
      </w:pPr>
    </w:p>
    <w:p w:rsidR="50D53765" w:rsidP="2FE88FF3" w:rsidRDefault="2FE88FF3" w14:paraId="2F5B380E" w14:textId="6BEE7FF5">
      <w:pPr>
        <w:pStyle w:val="NormalWeb"/>
        <w:spacing w:before="0" w:beforeAutospacing="0" w:after="0" w:afterAutospacing="0" w:line="276" w:lineRule="auto"/>
        <w:rPr>
          <w:rFonts w:ascii="Arial" w:hAnsi="Arial" w:eastAsia="Arial" w:cs="Arial"/>
        </w:rPr>
      </w:pPr>
      <w:r w:rsidRPr="2FE88FF3">
        <w:rPr>
          <w:rFonts w:ascii="Arial" w:hAnsi="Arial" w:eastAsia="Arial" w:cs="Arial"/>
        </w:rPr>
        <w:t>Phone: 0800 046 8687</w:t>
      </w:r>
      <w:r w:rsidR="50D53765">
        <w:br/>
      </w:r>
      <w:r w:rsidRPr="2FE88FF3">
        <w:rPr>
          <w:rFonts w:ascii="Arial" w:hAnsi="Arial" w:eastAsia="Arial" w:cs="Arial"/>
        </w:rPr>
        <w:t>Email: DfE.coronavirushelpline@education.gov.uk</w:t>
      </w:r>
      <w:r w:rsidR="50D53765">
        <w:br/>
      </w:r>
      <w:r w:rsidRPr="2FE88FF3">
        <w:rPr>
          <w:rFonts w:ascii="Arial" w:hAnsi="Arial" w:eastAsia="Arial" w:cs="Arial"/>
        </w:rPr>
        <w:t>Opening hours: 8am to 6pm (Monday to Friday)</w:t>
      </w:r>
    </w:p>
    <w:p w:rsidR="50D53765" w:rsidP="2FE88FF3" w:rsidRDefault="50D53765" w14:paraId="61963992" w14:textId="4AFD1673">
      <w:pPr>
        <w:pStyle w:val="NormalWeb"/>
        <w:spacing w:before="0" w:beforeAutospacing="0" w:after="0" w:afterAutospacing="0" w:line="276" w:lineRule="auto"/>
        <w:rPr>
          <w:rFonts w:ascii="Arial" w:hAnsi="Arial" w:eastAsia="Arial" w:cs="Arial"/>
        </w:rPr>
      </w:pPr>
    </w:p>
    <w:p w:rsidR="50D53765" w:rsidP="2FE88FF3" w:rsidRDefault="50D53765" w14:paraId="54B18C65" w14:textId="0076EC2D">
      <w:pPr>
        <w:pStyle w:val="NormalWeb"/>
        <w:spacing w:before="0" w:beforeAutospacing="0" w:after="0" w:afterAutospacing="0" w:line="276" w:lineRule="auto"/>
        <w:rPr>
          <w:rFonts w:ascii="Arial" w:hAnsi="Arial" w:eastAsia="Arial" w:cs="Arial"/>
        </w:rPr>
      </w:pPr>
    </w:p>
    <w:p w:rsidR="50D53765" w:rsidP="2FE88FF3" w:rsidRDefault="50D53765" w14:paraId="6C36B17A" w14:textId="3212B7C6">
      <w:pPr>
        <w:pStyle w:val="NormalWeb"/>
        <w:spacing w:before="0" w:beforeAutospacing="0" w:after="0" w:afterAutospacing="0" w:line="276" w:lineRule="auto"/>
        <w:rPr>
          <w:rFonts w:ascii="Arial" w:hAnsi="Arial" w:eastAsia="Arial" w:cs="Arial"/>
        </w:rPr>
      </w:pPr>
    </w:p>
    <w:p w:rsidR="50D53765" w:rsidP="2FE88FF3" w:rsidRDefault="50D53765" w14:paraId="0947E8DB" w14:textId="6C17DACB">
      <w:pPr>
        <w:pStyle w:val="NormalWeb"/>
        <w:spacing w:before="0" w:beforeAutospacing="0" w:after="0" w:afterAutospacing="0" w:line="276" w:lineRule="auto"/>
        <w:rPr>
          <w:rFonts w:ascii="Arial" w:hAnsi="Arial" w:eastAsia="Arial" w:cs="Arial"/>
        </w:rPr>
      </w:pPr>
    </w:p>
    <w:p w:rsidR="50D53765" w:rsidP="2FE88FF3" w:rsidRDefault="50D53765" w14:paraId="78E24997" w14:textId="235FE1A6">
      <w:pPr>
        <w:pStyle w:val="NormalWeb"/>
        <w:spacing w:before="0" w:beforeAutospacing="0" w:after="0" w:afterAutospacing="0" w:line="276" w:lineRule="auto"/>
        <w:rPr>
          <w:rFonts w:ascii="Arial" w:hAnsi="Arial" w:eastAsia="Arial" w:cs="Arial"/>
        </w:rPr>
      </w:pPr>
    </w:p>
    <w:p w:rsidR="50D53765" w:rsidP="2FE88FF3" w:rsidRDefault="50D53765" w14:paraId="40CD757A" w14:textId="0D7E3AAE">
      <w:pPr>
        <w:pStyle w:val="NormalWeb"/>
        <w:spacing w:before="0" w:beforeAutospacing="0" w:after="0" w:afterAutospacing="0" w:line="276" w:lineRule="auto"/>
        <w:rPr>
          <w:rFonts w:ascii="Arial" w:hAnsi="Arial" w:eastAsia="Arial" w:cs="Arial"/>
        </w:rPr>
      </w:pPr>
    </w:p>
    <w:p w:rsidR="50D53765" w:rsidP="2FE88FF3" w:rsidRDefault="50D53765" w14:paraId="6D402787" w14:textId="503A3B34">
      <w:pPr>
        <w:pStyle w:val="NormalWeb"/>
        <w:spacing w:before="0" w:beforeAutospacing="0" w:after="0" w:afterAutospacing="0" w:line="276" w:lineRule="auto"/>
        <w:rPr>
          <w:rFonts w:ascii="Arial" w:hAnsi="Arial" w:eastAsia="Arial" w:cs="Arial"/>
        </w:rPr>
      </w:pPr>
    </w:p>
    <w:p w:rsidR="50D53765" w:rsidP="2FE88FF3" w:rsidRDefault="50D53765" w14:paraId="5F6117CD" w14:textId="79709821">
      <w:pPr>
        <w:pStyle w:val="NormalWeb"/>
        <w:spacing w:before="0" w:beforeAutospacing="0" w:after="0" w:afterAutospacing="0" w:line="276" w:lineRule="auto"/>
        <w:rPr>
          <w:rFonts w:ascii="Arial" w:hAnsi="Arial" w:eastAsia="Arial" w:cs="Arial"/>
        </w:rPr>
      </w:pPr>
    </w:p>
    <w:p w:rsidR="50D53765" w:rsidP="2FE88FF3" w:rsidRDefault="50D53765" w14:paraId="020D1E37" w14:textId="0F8CD606">
      <w:pPr>
        <w:pStyle w:val="NormalWeb"/>
        <w:spacing w:before="0" w:beforeAutospacing="0" w:after="0" w:afterAutospacing="0" w:line="276" w:lineRule="auto"/>
        <w:rPr>
          <w:rFonts w:ascii="Arial" w:hAnsi="Arial" w:eastAsia="Arial" w:cs="Arial"/>
        </w:rPr>
      </w:pPr>
    </w:p>
    <w:p w:rsidR="50D53765" w:rsidP="2FE88FF3" w:rsidRDefault="50D53765" w14:paraId="122A838A" w14:textId="499189EB">
      <w:pPr>
        <w:pStyle w:val="NormalWeb"/>
        <w:spacing w:before="0" w:beforeAutospacing="0" w:after="0" w:afterAutospacing="0" w:line="276" w:lineRule="auto"/>
        <w:rPr>
          <w:rFonts w:ascii="Arial" w:hAnsi="Arial" w:eastAsia="Arial" w:cs="Arial"/>
        </w:rPr>
      </w:pPr>
    </w:p>
    <w:p w:rsidR="50D53765" w:rsidP="2FE88FF3" w:rsidRDefault="2FE88FF3" w14:paraId="799E069F" w14:textId="4D36F2E0">
      <w:pPr>
        <w:pStyle w:val="NormalWeb"/>
        <w:spacing w:before="0" w:beforeAutospacing="0" w:after="0" w:afterAutospacing="0" w:line="276" w:lineRule="auto"/>
        <w:rPr>
          <w:rFonts w:ascii="Arial" w:hAnsi="Arial" w:eastAsia="Arial" w:cs="Arial"/>
        </w:rPr>
      </w:pPr>
      <w:r w:rsidRPr="2FE88FF3">
        <w:rPr>
          <w:rFonts w:ascii="Arial" w:hAnsi="Arial" w:eastAsia="Arial" w:cs="Arial"/>
        </w:rPr>
        <w:t xml:space="preserve">It is extremely important, as the national situation evolves, that we think about how we can best support the mental health and wellbeing of people affected by the outbreak – individuals, families, workplaces, schools, as well as people who are working hard to protect the health of our communities. The Mental Health foundation has some good advice </w:t>
      </w:r>
      <w:hyperlink r:id="rId14">
        <w:r w:rsidRPr="2FE88FF3">
          <w:rPr>
            <w:rStyle w:val="Hyperlink"/>
            <w:rFonts w:ascii="Arial" w:hAnsi="Arial" w:eastAsia="Arial" w:cs="Arial"/>
          </w:rPr>
          <w:t>here</w:t>
        </w:r>
      </w:hyperlink>
      <w:r w:rsidRPr="2FE88FF3">
        <w:rPr>
          <w:rFonts w:ascii="Arial" w:hAnsi="Arial" w:eastAsia="Arial" w:cs="Arial"/>
        </w:rPr>
        <w:t xml:space="preserve">. Also, following simple advice about washing our hands more regularly with soap and water really can make a difference. </w:t>
      </w:r>
    </w:p>
    <w:p w:rsidR="1AF5D66F" w:rsidP="2FE88FF3" w:rsidRDefault="1AF5D66F" w14:paraId="566578B3" w14:textId="3D22F1E1">
      <w:pPr>
        <w:pStyle w:val="NormalWeb"/>
        <w:spacing w:before="0" w:beforeAutospacing="0" w:after="0" w:afterAutospacing="0" w:line="276" w:lineRule="auto"/>
        <w:rPr>
          <w:rFonts w:ascii="Arial" w:hAnsi="Arial" w:eastAsia="Arial" w:cs="Arial"/>
        </w:rPr>
      </w:pPr>
    </w:p>
    <w:p w:rsidR="59C8FA2A" w:rsidP="2FE88FF3" w:rsidRDefault="59C8FA2A" w14:paraId="71641F0E" w14:textId="0FE1EAB2">
      <w:pPr>
        <w:spacing w:line="276" w:lineRule="auto"/>
        <w:rPr>
          <w:rFonts w:ascii="Arial" w:hAnsi="Arial" w:eastAsia="Arial" w:cs="Arial"/>
        </w:rPr>
      </w:pPr>
    </w:p>
    <w:p w:rsidRPr="003909CA" w:rsidR="00502BF8" w:rsidP="2FE88FF3" w:rsidRDefault="2FE88FF3" w14:paraId="0E9B0E48" w14:textId="3D6408A8">
      <w:pPr>
        <w:pStyle w:val="NormalWeb"/>
        <w:shd w:val="clear" w:color="auto" w:fill="FFFFFF" w:themeFill="background1"/>
        <w:spacing w:before="0" w:beforeAutospacing="0" w:after="0" w:afterAutospacing="0" w:line="276" w:lineRule="auto"/>
        <w:rPr>
          <w:rFonts w:ascii="Arial" w:hAnsi="Arial" w:eastAsia="Arial" w:cs="Arial"/>
          <w:i/>
          <w:iCs/>
        </w:rPr>
      </w:pPr>
      <w:r w:rsidRPr="2FE88FF3">
        <w:rPr>
          <w:rFonts w:ascii="Arial" w:hAnsi="Arial" w:eastAsia="Arial" w:cs="Arial"/>
          <w:i/>
          <w:iCs/>
        </w:rPr>
        <w:t>Travel advice</w:t>
      </w:r>
    </w:p>
    <w:p w:rsidR="481A979F" w:rsidP="2FE88FF3" w:rsidRDefault="481A979F" w14:paraId="3A77370E" w14:textId="669590F0">
      <w:pPr>
        <w:pStyle w:val="NormalWeb"/>
        <w:shd w:val="clear" w:color="auto" w:fill="FFFFFF" w:themeFill="background1"/>
        <w:spacing w:before="0" w:beforeAutospacing="0" w:after="0" w:afterAutospacing="0" w:line="276" w:lineRule="auto"/>
        <w:rPr>
          <w:rFonts w:ascii="Arial" w:hAnsi="Arial" w:eastAsia="Arial" w:cs="Arial"/>
        </w:rPr>
      </w:pPr>
    </w:p>
    <w:p w:rsidR="44235300" w:rsidP="2FE88FF3" w:rsidRDefault="2FE88FF3" w14:paraId="15BCD503" w14:textId="68CB1DD0">
      <w:pPr>
        <w:pStyle w:val="NormalWeb"/>
        <w:shd w:val="clear" w:color="auto" w:fill="FFFFFF" w:themeFill="background1"/>
        <w:spacing w:before="0" w:beforeAutospacing="0" w:after="0" w:afterAutospacing="0" w:line="276" w:lineRule="auto"/>
        <w:rPr>
          <w:rFonts w:ascii="Arial" w:hAnsi="Arial" w:eastAsia="Arial" w:cs="Arial"/>
        </w:rPr>
      </w:pPr>
      <w:r w:rsidRPr="2FE88FF3">
        <w:rPr>
          <w:rFonts w:ascii="Arial" w:hAnsi="Arial" w:eastAsia="Arial" w:cs="Arial"/>
        </w:rPr>
        <w:t xml:space="preserve">Travel advice is changing regularly as the situation changes internationally. We recommend that you look up country-specific information and advice on the Foreign Office website </w:t>
      </w:r>
      <w:hyperlink r:id="rId15">
        <w:r w:rsidRPr="2FE88FF3">
          <w:rPr>
            <w:rStyle w:val="Hyperlink"/>
            <w:rFonts w:ascii="Arial" w:hAnsi="Arial" w:eastAsia="Arial" w:cs="Arial"/>
          </w:rPr>
          <w:t>here</w:t>
        </w:r>
      </w:hyperlink>
      <w:r w:rsidRPr="2FE88FF3">
        <w:rPr>
          <w:rFonts w:ascii="Arial" w:hAnsi="Arial" w:eastAsia="Arial" w:cs="Arial"/>
        </w:rPr>
        <w:t>.</w:t>
      </w:r>
    </w:p>
    <w:p w:rsidR="44235300" w:rsidP="2FE88FF3" w:rsidRDefault="44235300" w14:paraId="47C28BE5" w14:textId="3FC0808E">
      <w:pPr>
        <w:pStyle w:val="NormalWeb"/>
        <w:shd w:val="clear" w:color="auto" w:fill="FFFFFF" w:themeFill="background1"/>
        <w:spacing w:before="0" w:beforeAutospacing="0" w:after="0" w:afterAutospacing="0" w:line="276" w:lineRule="auto"/>
        <w:rPr>
          <w:rFonts w:ascii="Arial" w:hAnsi="Arial" w:eastAsia="Arial" w:cs="Arial"/>
          <w:i/>
          <w:iCs/>
        </w:rPr>
      </w:pPr>
    </w:p>
    <w:p w:rsidR="3A6FD958" w:rsidP="2FE88FF3" w:rsidRDefault="3A6FD958" w14:paraId="3B0BB03A" w14:textId="1CB05ECC">
      <w:pPr>
        <w:pStyle w:val="NormalWeb"/>
        <w:shd w:val="clear" w:color="auto" w:fill="FFFFFF" w:themeFill="background1"/>
        <w:spacing w:before="0" w:beforeAutospacing="0" w:after="0" w:afterAutospacing="0" w:line="276" w:lineRule="auto"/>
        <w:rPr>
          <w:rFonts w:ascii="Arial" w:hAnsi="Arial" w:eastAsia="Arial" w:cs="Arial"/>
          <w:i/>
          <w:iCs/>
        </w:rPr>
      </w:pPr>
    </w:p>
    <w:p w:rsidR="3E45E8FE" w:rsidP="2FE88FF3" w:rsidRDefault="2FE88FF3" w14:paraId="0A3989ED" w14:textId="51FA2894">
      <w:pPr>
        <w:pStyle w:val="NormalWeb"/>
        <w:shd w:val="clear" w:color="auto" w:fill="FFFFFF" w:themeFill="background1"/>
        <w:spacing w:before="0" w:beforeAutospacing="0" w:after="0" w:afterAutospacing="0" w:line="276" w:lineRule="auto"/>
        <w:rPr>
          <w:rFonts w:ascii="Arial" w:hAnsi="Arial" w:eastAsia="Arial" w:cs="Arial"/>
          <w:i/>
          <w:iCs/>
        </w:rPr>
      </w:pPr>
      <w:r w:rsidRPr="2FE88FF3">
        <w:rPr>
          <w:rFonts w:ascii="Arial" w:hAnsi="Arial" w:eastAsia="Arial" w:cs="Arial"/>
          <w:i/>
          <w:iCs/>
        </w:rPr>
        <w:t>Useful guidance, resources and communications materials,</w:t>
      </w:r>
    </w:p>
    <w:p w:rsidR="3E45E8FE" w:rsidP="2FE88FF3" w:rsidRDefault="3E45E8FE" w14:paraId="0BD8ECFB" w14:textId="4E82877A">
      <w:pPr>
        <w:pStyle w:val="NormalWeb"/>
        <w:spacing w:before="0" w:beforeAutospacing="0" w:after="0" w:afterAutospacing="0" w:line="276" w:lineRule="auto"/>
        <w:rPr>
          <w:rFonts w:ascii="Arial" w:hAnsi="Arial" w:eastAsia="Arial" w:cs="Arial"/>
        </w:rPr>
      </w:pPr>
    </w:p>
    <w:p w:rsidR="3A6FD958" w:rsidP="2FE88FF3" w:rsidRDefault="2FE88FF3" w14:paraId="6AA87259" w14:textId="03508347">
      <w:pPr>
        <w:pStyle w:val="NormalWeb"/>
        <w:spacing w:before="0" w:beforeAutospacing="0" w:after="0" w:afterAutospacing="0" w:line="276" w:lineRule="auto"/>
        <w:rPr>
          <w:rFonts w:ascii="Arial" w:hAnsi="Arial" w:eastAsia="Arial" w:cs="Arial"/>
          <w:b/>
          <w:bCs/>
        </w:rPr>
      </w:pPr>
      <w:r w:rsidRPr="2FE88FF3">
        <w:rPr>
          <w:rFonts w:ascii="Arial" w:hAnsi="Arial" w:eastAsia="Arial" w:cs="Arial"/>
        </w:rPr>
        <w:t xml:space="preserve">A helpful list of all national guidance has also been published </w:t>
      </w:r>
      <w:hyperlink r:id="rId16">
        <w:r w:rsidRPr="2FE88FF3">
          <w:rPr>
            <w:rStyle w:val="Hyperlink"/>
            <w:rFonts w:ascii="Arial" w:hAnsi="Arial" w:eastAsia="Arial" w:cs="Arial"/>
          </w:rPr>
          <w:t>here</w:t>
        </w:r>
      </w:hyperlink>
      <w:r w:rsidRPr="2FE88FF3">
        <w:rPr>
          <w:rFonts w:ascii="Arial" w:hAnsi="Arial" w:eastAsia="Arial" w:cs="Arial"/>
        </w:rPr>
        <w:t xml:space="preserve">, and this contains guidance for a range of partners/sectors, including guidance for educational settings, adult social care settings (including guidance about returning health and care workers), the transport sector, guidance for employers and businesses as well as advice for professionals advising the public and NHS guidance. </w:t>
      </w:r>
      <w:r w:rsidRPr="2FE88FF3">
        <w:rPr>
          <w:rFonts w:ascii="Arial" w:hAnsi="Arial" w:eastAsia="Arial" w:cs="Arial"/>
          <w:b/>
          <w:bCs/>
        </w:rPr>
        <w:t>Please note that these guidance documents are in the process of being updated to reflect the new key advice described above</w:t>
      </w:r>
    </w:p>
    <w:p w:rsidR="2FE88FF3" w:rsidP="2FE88FF3" w:rsidRDefault="2FE88FF3" w14:paraId="631FF6C0" w14:textId="3024CF90">
      <w:pPr>
        <w:pStyle w:val="NormalWeb"/>
        <w:spacing w:before="0" w:beforeAutospacing="0" w:after="0" w:afterAutospacing="0" w:line="276" w:lineRule="auto"/>
        <w:rPr>
          <w:rFonts w:ascii="Arial" w:hAnsi="Arial" w:eastAsia="Arial" w:cs="Arial"/>
        </w:rPr>
      </w:pPr>
    </w:p>
    <w:p w:rsidR="3A6FD958" w:rsidP="2FE88FF3" w:rsidRDefault="2FE88FF3" w14:paraId="38B0701C" w14:textId="1508F9D8">
      <w:pPr>
        <w:pStyle w:val="NormalWeb"/>
        <w:spacing w:before="0" w:beforeAutospacing="0" w:after="0" w:afterAutospacing="0" w:line="276" w:lineRule="auto"/>
        <w:rPr>
          <w:rFonts w:ascii="Arial" w:hAnsi="Arial" w:eastAsia="Arial" w:cs="Arial"/>
        </w:rPr>
      </w:pPr>
      <w:r w:rsidRPr="2FE88FF3">
        <w:rPr>
          <w:rFonts w:ascii="Arial" w:hAnsi="Arial" w:eastAsia="Arial" w:cs="Arial"/>
        </w:rPr>
        <w:t xml:space="preserve">PHE have produced a “Finding the Evidence” collection of resources - </w:t>
      </w:r>
      <w:hyperlink r:id="rId17">
        <w:r w:rsidRPr="2FE88FF3">
          <w:rPr>
            <w:rStyle w:val="Hyperlink"/>
            <w:rFonts w:ascii="Arial" w:hAnsi="Arial" w:eastAsia="Arial" w:cs="Arial"/>
          </w:rPr>
          <w:t>he</w:t>
        </w:r>
      </w:hyperlink>
      <w:r w:rsidRPr="2FE88FF3">
        <w:rPr>
          <w:rFonts w:ascii="Arial" w:hAnsi="Arial" w:eastAsia="Arial" w:cs="Arial"/>
        </w:rPr>
        <w:t>re</w:t>
      </w:r>
    </w:p>
    <w:p w:rsidR="3A6FD958" w:rsidP="2FE88FF3" w:rsidRDefault="3A6FD958" w14:paraId="71253C97" w14:textId="2CA81E6E">
      <w:pPr>
        <w:pStyle w:val="NormalWeb"/>
        <w:spacing w:before="0" w:beforeAutospacing="0" w:after="0" w:afterAutospacing="0" w:line="276" w:lineRule="auto"/>
        <w:rPr>
          <w:rFonts w:ascii="Arial" w:hAnsi="Arial" w:eastAsia="Arial" w:cs="Arial"/>
        </w:rPr>
      </w:pPr>
    </w:p>
    <w:p w:rsidR="66DA99EF" w:rsidP="2FE88FF3" w:rsidRDefault="2FE88FF3" w14:paraId="3E515412" w14:textId="5D64DDEB">
      <w:pPr>
        <w:pStyle w:val="NormalWeb"/>
        <w:shd w:val="clear" w:color="auto" w:fill="FFFFFF" w:themeFill="background1"/>
        <w:spacing w:before="0" w:beforeAutospacing="0" w:after="0" w:afterAutospacing="0" w:line="276" w:lineRule="auto"/>
        <w:rPr>
          <w:rFonts w:ascii="Arial" w:hAnsi="Arial" w:eastAsia="Arial" w:cs="Arial"/>
          <w:color w:val="0000FF"/>
          <w:u w:val="single"/>
        </w:rPr>
      </w:pPr>
      <w:r w:rsidRPr="2FE88FF3">
        <w:rPr>
          <w:rFonts w:ascii="Arial" w:hAnsi="Arial" w:eastAsia="Arial" w:cs="Arial"/>
        </w:rPr>
        <w:t xml:space="preserve">Information about 5 things we can all do to protect ourselves and our community can be found </w:t>
      </w:r>
      <w:hyperlink r:id="rId18">
        <w:r w:rsidRPr="2FE88FF3">
          <w:rPr>
            <w:rStyle w:val="Hyperlink"/>
            <w:rFonts w:ascii="Arial" w:hAnsi="Arial" w:eastAsia="Arial" w:cs="Arial"/>
          </w:rPr>
          <w:t>here</w:t>
        </w:r>
      </w:hyperlink>
    </w:p>
    <w:p w:rsidR="3A6FD958" w:rsidP="2FE88FF3" w:rsidRDefault="3A6FD958" w14:paraId="0EFB180E" w14:textId="5344F843">
      <w:pPr>
        <w:pStyle w:val="NormalWeb"/>
        <w:shd w:val="clear" w:color="auto" w:fill="FFFFFF" w:themeFill="background1"/>
        <w:spacing w:before="0" w:beforeAutospacing="0" w:after="0" w:afterAutospacing="0" w:line="276" w:lineRule="auto"/>
        <w:rPr>
          <w:rFonts w:ascii="Arial" w:hAnsi="Arial" w:eastAsia="Arial" w:cs="Arial"/>
        </w:rPr>
      </w:pPr>
    </w:p>
    <w:p w:rsidR="50D53765" w:rsidP="2FE88FF3" w:rsidRDefault="2FE88FF3" w14:paraId="735CAE48" w14:textId="5638930E">
      <w:pPr>
        <w:pStyle w:val="NormalWeb"/>
        <w:shd w:val="clear" w:color="auto" w:fill="FFFFFF" w:themeFill="background1"/>
        <w:spacing w:before="0" w:beforeAutospacing="0" w:after="0" w:afterAutospacing="0" w:line="276" w:lineRule="auto"/>
        <w:rPr>
          <w:rFonts w:ascii="Arial" w:hAnsi="Arial" w:eastAsia="Arial" w:cs="Arial"/>
        </w:rPr>
      </w:pPr>
      <w:r w:rsidRPr="2FE88FF3">
        <w:rPr>
          <w:rFonts w:ascii="Arial" w:hAnsi="Arial" w:eastAsia="Arial" w:cs="Arial"/>
        </w:rPr>
        <w:t xml:space="preserve">A national handwashing poster can be found </w:t>
      </w:r>
      <w:hyperlink r:id="rId19">
        <w:r w:rsidRPr="2FE88FF3">
          <w:rPr>
            <w:rStyle w:val="Hyperlink"/>
            <w:rFonts w:ascii="Arial" w:hAnsi="Arial" w:eastAsia="Arial" w:cs="Arial"/>
          </w:rPr>
          <w:t>here</w:t>
        </w:r>
      </w:hyperlink>
      <w:r w:rsidRPr="2FE88FF3">
        <w:rPr>
          <w:rFonts w:ascii="Arial" w:hAnsi="Arial" w:eastAsia="Arial" w:cs="Arial"/>
        </w:rPr>
        <w:t xml:space="preserve"> </w:t>
      </w:r>
      <w:hyperlink r:id="rId20"/>
    </w:p>
    <w:p w:rsidR="50D53765" w:rsidP="2FE88FF3" w:rsidRDefault="50D53765" w14:paraId="358AA29F" w14:textId="7AEEDFE7">
      <w:pPr>
        <w:pStyle w:val="NormalWeb"/>
        <w:spacing w:before="0" w:beforeAutospacing="0" w:after="0" w:afterAutospacing="0" w:line="276" w:lineRule="auto"/>
        <w:rPr>
          <w:rFonts w:ascii="Arial" w:hAnsi="Arial" w:eastAsia="Arial" w:cs="Arial"/>
          <w:color w:val="0000FF"/>
          <w:u w:val="single"/>
        </w:rPr>
      </w:pPr>
    </w:p>
    <w:p w:rsidR="3776487B" w:rsidP="2FE88FF3" w:rsidRDefault="2FE88FF3" w14:paraId="7C6AA1EC" w14:textId="0E827F5C">
      <w:pPr>
        <w:pStyle w:val="NormalWeb"/>
        <w:spacing w:before="0" w:beforeAutospacing="0" w:after="0" w:afterAutospacing="0" w:line="276" w:lineRule="auto"/>
        <w:rPr>
          <w:rFonts w:ascii="Arial" w:hAnsi="Arial" w:eastAsia="Arial" w:cs="Arial"/>
        </w:rPr>
      </w:pPr>
      <w:r w:rsidRPr="2FE88FF3">
        <w:rPr>
          <w:rFonts w:ascii="Arial" w:hAnsi="Arial" w:eastAsia="Arial" w:cs="Arial"/>
        </w:rPr>
        <w:t xml:space="preserve">London School of Hygiene and Tropical Medicine has worked with Future Learn to develop a new free to access </w:t>
      </w:r>
      <w:hyperlink r:id="rId21">
        <w:r w:rsidRPr="2FE88FF3">
          <w:rPr>
            <w:rStyle w:val="Hyperlink"/>
            <w:rFonts w:ascii="Arial" w:hAnsi="Arial" w:eastAsia="Arial" w:cs="Arial"/>
          </w:rPr>
          <w:t>online learning programme</w:t>
        </w:r>
      </w:hyperlink>
      <w:r w:rsidRPr="2FE88FF3">
        <w:rPr>
          <w:rFonts w:ascii="Arial" w:hAnsi="Arial" w:eastAsia="Arial" w:cs="Arial"/>
        </w:rPr>
        <w:t xml:space="preserve"> on COVID-19</w:t>
      </w:r>
    </w:p>
    <w:p w:rsidR="1AF5D66F" w:rsidP="2FE88FF3" w:rsidRDefault="1AF5D66F" w14:paraId="3673EBAF" w14:textId="215D3BA7">
      <w:pPr>
        <w:spacing w:line="276" w:lineRule="auto"/>
        <w:rPr>
          <w:rFonts w:ascii="Arial" w:hAnsi="Arial" w:eastAsia="Arial" w:cs="Arial"/>
          <w:i/>
          <w:iCs/>
        </w:rPr>
      </w:pPr>
    </w:p>
    <w:p w:rsidR="1AF5D66F" w:rsidP="2FE88FF3" w:rsidRDefault="2FE88FF3" w14:paraId="4C3B1EB1" w14:textId="32981590">
      <w:pPr>
        <w:spacing w:line="276" w:lineRule="auto"/>
        <w:rPr>
          <w:rFonts w:ascii="Arial" w:hAnsi="Arial" w:eastAsia="Arial" w:cs="Arial"/>
        </w:rPr>
      </w:pPr>
      <w:r w:rsidRPr="2FE88FF3">
        <w:rPr>
          <w:rFonts w:ascii="Arial" w:hAnsi="Arial" w:eastAsia="Arial" w:cs="Arial"/>
        </w:rPr>
        <w:t xml:space="preserve">Imperial College London have just opened up a new </w:t>
      </w:r>
      <w:hyperlink r:id="rId22">
        <w:r w:rsidRPr="2FE88FF3">
          <w:rPr>
            <w:rStyle w:val="Hyperlink"/>
            <w:rFonts w:ascii="Arial" w:hAnsi="Arial" w:eastAsia="Arial" w:cs="Arial"/>
          </w:rPr>
          <w:t>online COVID course</w:t>
        </w:r>
      </w:hyperlink>
      <w:r w:rsidRPr="2FE88FF3">
        <w:rPr>
          <w:rFonts w:ascii="Arial" w:hAnsi="Arial" w:eastAsia="Arial" w:cs="Arial"/>
        </w:rPr>
        <w:t>,</w:t>
      </w:r>
    </w:p>
    <w:p w:rsidR="3A6FD958" w:rsidP="2FE88FF3" w:rsidRDefault="3A6FD958" w14:paraId="2986D0BB" w14:textId="4BF55FE3">
      <w:pPr>
        <w:spacing w:line="276" w:lineRule="auto"/>
        <w:rPr>
          <w:rFonts w:ascii="Arial" w:hAnsi="Arial" w:eastAsia="Arial" w:cs="Arial"/>
        </w:rPr>
      </w:pPr>
    </w:p>
    <w:p w:rsidR="3A6FD958" w:rsidP="2FE88FF3" w:rsidRDefault="3A6FD958" w14:paraId="7DA78537" w14:textId="25F1EAA6">
      <w:pPr>
        <w:spacing w:line="276" w:lineRule="auto"/>
        <w:rPr>
          <w:rFonts w:ascii="Arial" w:hAnsi="Arial" w:eastAsia="Arial" w:cs="Arial"/>
          <w:i/>
          <w:iCs/>
        </w:rPr>
      </w:pPr>
    </w:p>
    <w:p w:rsidR="481A979F" w:rsidP="66DA99EF" w:rsidRDefault="481A979F" w14:paraId="2E3F47E8" w14:textId="6372849A">
      <w:pPr>
        <w:rPr>
          <w:rFonts w:ascii="Arial" w:hAnsi="Arial" w:eastAsia="Arial" w:cs="Arial"/>
          <w:color w:val="0000FF"/>
          <w:u w:val="single"/>
        </w:rPr>
      </w:pPr>
    </w:p>
    <w:p w:rsidRPr="003909CA" w:rsidR="009E505E" w:rsidP="2FE88FF3" w:rsidRDefault="009E505E" w14:paraId="5F7E151B" w14:textId="6360FED3">
      <w:pPr>
        <w:pStyle w:val="NormalWeb"/>
        <w:spacing w:before="0" w:beforeAutospacing="0" w:after="0" w:afterAutospacing="0" w:line="276" w:lineRule="auto"/>
        <w:rPr>
          <w:rFonts w:ascii="Arial" w:hAnsi="Arial" w:eastAsia="Arial" w:cs="Arial"/>
          <w:color w:val="0000FF"/>
          <w:u w:val="single"/>
        </w:rPr>
      </w:pPr>
    </w:p>
    <w:sectPr w:rsidRPr="003909CA" w:rsidR="009E505E">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7683" w:rsidRDefault="004A7683" w14:paraId="0BF141FA" w14:textId="77777777">
      <w:r>
        <w:separator/>
      </w:r>
    </w:p>
  </w:endnote>
  <w:endnote w:type="continuationSeparator" w:id="0">
    <w:p w:rsidR="004A7683" w:rsidRDefault="004A7683" w14:paraId="66FC17BC" w14:textId="77777777">
      <w:r>
        <w:continuationSeparator/>
      </w:r>
    </w:p>
  </w:endnote>
  <w:endnote w:type="continuationNotice" w:id="1">
    <w:p w:rsidR="000838D9" w:rsidRDefault="000838D9" w14:paraId="518E4F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481A979F" w:rsidTr="481A979F" w14:paraId="525FA65D" w14:textId="77777777">
      <w:tc>
        <w:tcPr>
          <w:tcW w:w="3009" w:type="dxa"/>
        </w:tcPr>
        <w:p w:rsidR="481A979F" w:rsidP="481A979F" w:rsidRDefault="481A979F" w14:paraId="5ABB4161" w14:textId="699151C3">
          <w:pPr>
            <w:pStyle w:val="Header"/>
            <w:ind w:left="-115"/>
          </w:pPr>
        </w:p>
      </w:tc>
      <w:tc>
        <w:tcPr>
          <w:tcW w:w="3009" w:type="dxa"/>
        </w:tcPr>
        <w:p w:rsidR="481A979F" w:rsidP="481A979F" w:rsidRDefault="481A979F" w14:paraId="0FCDF72C" w14:textId="6D026322">
          <w:pPr>
            <w:pStyle w:val="Header"/>
            <w:jc w:val="center"/>
          </w:pPr>
        </w:p>
      </w:tc>
      <w:tc>
        <w:tcPr>
          <w:tcW w:w="3009" w:type="dxa"/>
        </w:tcPr>
        <w:p w:rsidR="481A979F" w:rsidP="481A979F" w:rsidRDefault="481A979F" w14:paraId="04D462BC" w14:textId="6B8F32B7">
          <w:pPr>
            <w:pStyle w:val="Header"/>
            <w:ind w:right="-115"/>
            <w:jc w:val="right"/>
          </w:pPr>
        </w:p>
      </w:tc>
    </w:tr>
  </w:tbl>
  <w:p w:rsidR="481A979F" w:rsidP="481A979F" w:rsidRDefault="481A979F" w14:paraId="2B7D3D52" w14:textId="7B45D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7683" w:rsidRDefault="004A7683" w14:paraId="19C7985D" w14:textId="77777777">
      <w:r>
        <w:separator/>
      </w:r>
    </w:p>
  </w:footnote>
  <w:footnote w:type="continuationSeparator" w:id="0">
    <w:p w:rsidR="004A7683" w:rsidRDefault="004A7683" w14:paraId="79462699" w14:textId="77777777">
      <w:r>
        <w:continuationSeparator/>
      </w:r>
    </w:p>
  </w:footnote>
  <w:footnote w:type="continuationNotice" w:id="1">
    <w:p w:rsidR="000838D9" w:rsidRDefault="000838D9" w14:paraId="314B72E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481A979F" w:rsidTr="481A979F" w14:paraId="59BFC44A" w14:textId="77777777">
      <w:tc>
        <w:tcPr>
          <w:tcW w:w="3009" w:type="dxa"/>
        </w:tcPr>
        <w:p w:rsidR="481A979F" w:rsidP="481A979F" w:rsidRDefault="481A979F" w14:paraId="2FDDAD67" w14:textId="6BC0843B">
          <w:pPr>
            <w:pStyle w:val="Header"/>
            <w:ind w:left="-115"/>
          </w:pPr>
        </w:p>
      </w:tc>
      <w:tc>
        <w:tcPr>
          <w:tcW w:w="3009" w:type="dxa"/>
        </w:tcPr>
        <w:p w:rsidR="481A979F" w:rsidP="481A979F" w:rsidRDefault="481A979F" w14:paraId="7AE374AA" w14:textId="6897B1AD">
          <w:pPr>
            <w:pStyle w:val="Header"/>
            <w:jc w:val="center"/>
          </w:pPr>
        </w:p>
      </w:tc>
      <w:tc>
        <w:tcPr>
          <w:tcW w:w="3009" w:type="dxa"/>
        </w:tcPr>
        <w:p w:rsidR="481A979F" w:rsidP="481A979F" w:rsidRDefault="481A979F" w14:paraId="32FE1E32" w14:textId="20D1B5A2">
          <w:pPr>
            <w:pStyle w:val="Header"/>
            <w:ind w:right="-115"/>
            <w:jc w:val="right"/>
          </w:pPr>
        </w:p>
      </w:tc>
    </w:tr>
  </w:tbl>
  <w:p w:rsidR="481A979F" w:rsidP="481A979F" w:rsidRDefault="481A979F" w14:paraId="70405641" w14:textId="440B8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BB200B"/>
    <w:multiLevelType w:val="hybridMultilevel"/>
    <w:tmpl w:val="FFFFFFFF"/>
    <w:lvl w:ilvl="0" w:tplc="D86EA3B6">
      <w:start w:val="1"/>
      <w:numFmt w:val="bullet"/>
      <w:lvlText w:val=""/>
      <w:lvlJc w:val="left"/>
      <w:pPr>
        <w:ind w:left="720" w:hanging="360"/>
      </w:pPr>
      <w:rPr>
        <w:rFonts w:hint="default" w:ascii="Symbol" w:hAnsi="Symbol"/>
      </w:rPr>
    </w:lvl>
    <w:lvl w:ilvl="1" w:tplc="F6C6A928">
      <w:start w:val="1"/>
      <w:numFmt w:val="bullet"/>
      <w:lvlText w:val="o"/>
      <w:lvlJc w:val="left"/>
      <w:pPr>
        <w:ind w:left="1440" w:hanging="360"/>
      </w:pPr>
      <w:rPr>
        <w:rFonts w:hint="default" w:ascii="Courier New" w:hAnsi="Courier New"/>
      </w:rPr>
    </w:lvl>
    <w:lvl w:ilvl="2" w:tplc="D844321C">
      <w:start w:val="1"/>
      <w:numFmt w:val="bullet"/>
      <w:lvlText w:val=""/>
      <w:lvlJc w:val="left"/>
      <w:pPr>
        <w:ind w:left="2160" w:hanging="360"/>
      </w:pPr>
      <w:rPr>
        <w:rFonts w:hint="default" w:ascii="Wingdings" w:hAnsi="Wingdings"/>
      </w:rPr>
    </w:lvl>
    <w:lvl w:ilvl="3" w:tplc="B3986070">
      <w:start w:val="1"/>
      <w:numFmt w:val="bullet"/>
      <w:lvlText w:val=""/>
      <w:lvlJc w:val="left"/>
      <w:pPr>
        <w:ind w:left="2880" w:hanging="360"/>
      </w:pPr>
      <w:rPr>
        <w:rFonts w:hint="default" w:ascii="Symbol" w:hAnsi="Symbol"/>
      </w:rPr>
    </w:lvl>
    <w:lvl w:ilvl="4" w:tplc="123CDA42">
      <w:start w:val="1"/>
      <w:numFmt w:val="bullet"/>
      <w:lvlText w:val="o"/>
      <w:lvlJc w:val="left"/>
      <w:pPr>
        <w:ind w:left="3600" w:hanging="360"/>
      </w:pPr>
      <w:rPr>
        <w:rFonts w:hint="default" w:ascii="Courier New" w:hAnsi="Courier New"/>
      </w:rPr>
    </w:lvl>
    <w:lvl w:ilvl="5" w:tplc="C2A60038">
      <w:start w:val="1"/>
      <w:numFmt w:val="bullet"/>
      <w:lvlText w:val=""/>
      <w:lvlJc w:val="left"/>
      <w:pPr>
        <w:ind w:left="4320" w:hanging="360"/>
      </w:pPr>
      <w:rPr>
        <w:rFonts w:hint="default" w:ascii="Wingdings" w:hAnsi="Wingdings"/>
      </w:rPr>
    </w:lvl>
    <w:lvl w:ilvl="6" w:tplc="CD9A376E">
      <w:start w:val="1"/>
      <w:numFmt w:val="bullet"/>
      <w:lvlText w:val=""/>
      <w:lvlJc w:val="left"/>
      <w:pPr>
        <w:ind w:left="5040" w:hanging="360"/>
      </w:pPr>
      <w:rPr>
        <w:rFonts w:hint="default" w:ascii="Symbol" w:hAnsi="Symbol"/>
      </w:rPr>
    </w:lvl>
    <w:lvl w:ilvl="7" w:tplc="C442AD96">
      <w:start w:val="1"/>
      <w:numFmt w:val="bullet"/>
      <w:lvlText w:val="o"/>
      <w:lvlJc w:val="left"/>
      <w:pPr>
        <w:ind w:left="5760" w:hanging="360"/>
      </w:pPr>
      <w:rPr>
        <w:rFonts w:hint="default" w:ascii="Courier New" w:hAnsi="Courier New"/>
      </w:rPr>
    </w:lvl>
    <w:lvl w:ilvl="8" w:tplc="CB82B08E">
      <w:start w:val="1"/>
      <w:numFmt w:val="bullet"/>
      <w:lvlText w:val=""/>
      <w:lvlJc w:val="left"/>
      <w:pPr>
        <w:ind w:left="6480" w:hanging="360"/>
      </w:pPr>
      <w:rPr>
        <w:rFonts w:hint="default" w:ascii="Wingdings" w:hAnsi="Wingdings"/>
      </w:rPr>
    </w:lvl>
  </w:abstractNum>
  <w:abstractNum w:abstractNumId="1" w15:restartNumberingAfterBreak="0">
    <w:nsid w:val="60C661F1"/>
    <w:multiLevelType w:val="multilevel"/>
    <w:tmpl w:val="6610CA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F2A5D64"/>
    <w:multiLevelType w:val="multilevel"/>
    <w:tmpl w:val="1E5638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73153770"/>
    <w:multiLevelType w:val="hybridMultilevel"/>
    <w:tmpl w:val="FFFFFFFF"/>
    <w:lvl w:ilvl="0" w:tplc="1E8C5CD4">
      <w:start w:val="1"/>
      <w:numFmt w:val="bullet"/>
      <w:lvlText w:val=""/>
      <w:lvlJc w:val="left"/>
      <w:pPr>
        <w:ind w:left="720" w:hanging="360"/>
      </w:pPr>
      <w:rPr>
        <w:rFonts w:hint="default" w:ascii="Symbol" w:hAnsi="Symbol"/>
      </w:rPr>
    </w:lvl>
    <w:lvl w:ilvl="1" w:tplc="9142FDD4">
      <w:start w:val="1"/>
      <w:numFmt w:val="bullet"/>
      <w:lvlText w:val="o"/>
      <w:lvlJc w:val="left"/>
      <w:pPr>
        <w:ind w:left="1440" w:hanging="360"/>
      </w:pPr>
      <w:rPr>
        <w:rFonts w:hint="default" w:ascii="Courier New" w:hAnsi="Courier New"/>
      </w:rPr>
    </w:lvl>
    <w:lvl w:ilvl="2" w:tplc="3976B06E">
      <w:start w:val="1"/>
      <w:numFmt w:val="bullet"/>
      <w:lvlText w:val=""/>
      <w:lvlJc w:val="left"/>
      <w:pPr>
        <w:ind w:left="2160" w:hanging="360"/>
      </w:pPr>
      <w:rPr>
        <w:rFonts w:hint="default" w:ascii="Wingdings" w:hAnsi="Wingdings"/>
      </w:rPr>
    </w:lvl>
    <w:lvl w:ilvl="3" w:tplc="E21E16C2">
      <w:start w:val="1"/>
      <w:numFmt w:val="bullet"/>
      <w:lvlText w:val=""/>
      <w:lvlJc w:val="left"/>
      <w:pPr>
        <w:ind w:left="2880" w:hanging="360"/>
      </w:pPr>
      <w:rPr>
        <w:rFonts w:hint="default" w:ascii="Symbol" w:hAnsi="Symbol"/>
      </w:rPr>
    </w:lvl>
    <w:lvl w:ilvl="4" w:tplc="5500524E">
      <w:start w:val="1"/>
      <w:numFmt w:val="bullet"/>
      <w:lvlText w:val="o"/>
      <w:lvlJc w:val="left"/>
      <w:pPr>
        <w:ind w:left="3600" w:hanging="360"/>
      </w:pPr>
      <w:rPr>
        <w:rFonts w:hint="default" w:ascii="Courier New" w:hAnsi="Courier New"/>
      </w:rPr>
    </w:lvl>
    <w:lvl w:ilvl="5" w:tplc="CACC8E1E">
      <w:start w:val="1"/>
      <w:numFmt w:val="bullet"/>
      <w:lvlText w:val=""/>
      <w:lvlJc w:val="left"/>
      <w:pPr>
        <w:ind w:left="4320" w:hanging="360"/>
      </w:pPr>
      <w:rPr>
        <w:rFonts w:hint="default" w:ascii="Wingdings" w:hAnsi="Wingdings"/>
      </w:rPr>
    </w:lvl>
    <w:lvl w:ilvl="6" w:tplc="8CC25C9E">
      <w:start w:val="1"/>
      <w:numFmt w:val="bullet"/>
      <w:lvlText w:val=""/>
      <w:lvlJc w:val="left"/>
      <w:pPr>
        <w:ind w:left="5040" w:hanging="360"/>
      </w:pPr>
      <w:rPr>
        <w:rFonts w:hint="default" w:ascii="Symbol" w:hAnsi="Symbol"/>
      </w:rPr>
    </w:lvl>
    <w:lvl w:ilvl="7" w:tplc="6E2862EC">
      <w:start w:val="1"/>
      <w:numFmt w:val="bullet"/>
      <w:lvlText w:val="o"/>
      <w:lvlJc w:val="left"/>
      <w:pPr>
        <w:ind w:left="5760" w:hanging="360"/>
      </w:pPr>
      <w:rPr>
        <w:rFonts w:hint="default" w:ascii="Courier New" w:hAnsi="Courier New"/>
      </w:rPr>
    </w:lvl>
    <w:lvl w:ilvl="8" w:tplc="7DB056E6">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E2"/>
    <w:rsid w:val="000838D9"/>
    <w:rsid w:val="00162B9B"/>
    <w:rsid w:val="002928E2"/>
    <w:rsid w:val="002E19E6"/>
    <w:rsid w:val="00300CC4"/>
    <w:rsid w:val="00343D35"/>
    <w:rsid w:val="003909CA"/>
    <w:rsid w:val="003B41BD"/>
    <w:rsid w:val="00483F7A"/>
    <w:rsid w:val="00492650"/>
    <w:rsid w:val="00492856"/>
    <w:rsid w:val="004A7683"/>
    <w:rsid w:val="00502BF8"/>
    <w:rsid w:val="006314EF"/>
    <w:rsid w:val="00650CE5"/>
    <w:rsid w:val="00781403"/>
    <w:rsid w:val="008052B3"/>
    <w:rsid w:val="00806631"/>
    <w:rsid w:val="008B53A2"/>
    <w:rsid w:val="00921454"/>
    <w:rsid w:val="00992234"/>
    <w:rsid w:val="009C0A8A"/>
    <w:rsid w:val="009E505E"/>
    <w:rsid w:val="009F75F3"/>
    <w:rsid w:val="00A340A6"/>
    <w:rsid w:val="00A7DFB0"/>
    <w:rsid w:val="00AC6870"/>
    <w:rsid w:val="00B85750"/>
    <w:rsid w:val="00C20018"/>
    <w:rsid w:val="00C60926"/>
    <w:rsid w:val="00CA3D73"/>
    <w:rsid w:val="00CF728E"/>
    <w:rsid w:val="00D04DB7"/>
    <w:rsid w:val="00D40F92"/>
    <w:rsid w:val="00E72906"/>
    <w:rsid w:val="00EE2D8A"/>
    <w:rsid w:val="00F30008"/>
    <w:rsid w:val="00F41DEF"/>
    <w:rsid w:val="00FA6DB1"/>
    <w:rsid w:val="00FB5F3D"/>
    <w:rsid w:val="060E4444"/>
    <w:rsid w:val="07593B3B"/>
    <w:rsid w:val="1369D9B7"/>
    <w:rsid w:val="1AF5D66F"/>
    <w:rsid w:val="2344E632"/>
    <w:rsid w:val="25DCE142"/>
    <w:rsid w:val="26E2588C"/>
    <w:rsid w:val="2723CC50"/>
    <w:rsid w:val="27B04D91"/>
    <w:rsid w:val="2A8C1FF1"/>
    <w:rsid w:val="2B5D3CD7"/>
    <w:rsid w:val="2C56DCCC"/>
    <w:rsid w:val="2FE88FF3"/>
    <w:rsid w:val="30CD568F"/>
    <w:rsid w:val="314F3FC6"/>
    <w:rsid w:val="349680E0"/>
    <w:rsid w:val="34C2A9EE"/>
    <w:rsid w:val="34E164A9"/>
    <w:rsid w:val="3776487B"/>
    <w:rsid w:val="3A6FD958"/>
    <w:rsid w:val="3C450B86"/>
    <w:rsid w:val="3E45E8FE"/>
    <w:rsid w:val="436B781E"/>
    <w:rsid w:val="439DDF11"/>
    <w:rsid w:val="44235300"/>
    <w:rsid w:val="46715687"/>
    <w:rsid w:val="481A979F"/>
    <w:rsid w:val="4E6F7DCF"/>
    <w:rsid w:val="50D53765"/>
    <w:rsid w:val="59C8FA2A"/>
    <w:rsid w:val="66DA99EF"/>
    <w:rsid w:val="6AA89421"/>
    <w:rsid w:val="6B1EE87C"/>
    <w:rsid w:val="6C238645"/>
    <w:rsid w:val="70D0AFCA"/>
    <w:rsid w:val="7B12DB32"/>
    <w:rsid w:val="7F742C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C0D2"/>
  <w15:chartTrackingRefBased/>
  <w15:docId w15:val="{54A0B30F-364D-46B6-B954-9D7895E8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28E2"/>
    <w:pPr>
      <w:spacing w:after="0" w:line="240" w:lineRule="auto"/>
    </w:pPr>
    <w:rPr>
      <w:rFonts w:ascii="Calibri" w:hAnsi="Calibri" w:cs="Calibri"/>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928E2"/>
    <w:rPr>
      <w:color w:val="0000FF"/>
      <w:u w:val="single"/>
    </w:rPr>
  </w:style>
  <w:style w:type="paragraph" w:styleId="NormalWeb">
    <w:name w:val="Normal (Web)"/>
    <w:basedOn w:val="Normal"/>
    <w:uiPriority w:val="99"/>
    <w:unhideWhenUsed/>
    <w:rsid w:val="002928E2"/>
    <w:pPr>
      <w:spacing w:before="100" w:beforeAutospacing="1" w:after="100" w:afterAutospacing="1"/>
    </w:pPr>
  </w:style>
  <w:style w:type="character" w:styleId="FollowedHyperlink">
    <w:name w:val="FollowedHyperlink"/>
    <w:basedOn w:val="DefaultParagraphFont"/>
    <w:uiPriority w:val="99"/>
    <w:semiHidden/>
    <w:unhideWhenUsed/>
    <w:rsid w:val="002928E2"/>
    <w:rPr>
      <w:color w:val="954F72" w:themeColor="followedHyperlink"/>
      <w:u w:val="single"/>
    </w:rPr>
  </w:style>
  <w:style w:type="character" w:styleId="UnresolvedMention1" w:customStyle="1">
    <w:name w:val="Unresolved Mention1"/>
    <w:basedOn w:val="DefaultParagraphFont"/>
    <w:uiPriority w:val="99"/>
    <w:semiHidden/>
    <w:unhideWhenUsed/>
    <w:rsid w:val="002928E2"/>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231696">
      <w:bodyDiv w:val="1"/>
      <w:marLeft w:val="0"/>
      <w:marRight w:val="0"/>
      <w:marTop w:val="0"/>
      <w:marBottom w:val="0"/>
      <w:divBdr>
        <w:top w:val="none" w:sz="0" w:space="0" w:color="auto"/>
        <w:left w:val="none" w:sz="0" w:space="0" w:color="auto"/>
        <w:bottom w:val="none" w:sz="0" w:space="0" w:color="auto"/>
        <w:right w:val="none" w:sz="0" w:space="0" w:color="auto"/>
      </w:divBdr>
    </w:div>
    <w:div w:id="1821115275">
      <w:bodyDiv w:val="1"/>
      <w:marLeft w:val="0"/>
      <w:marRight w:val="0"/>
      <w:marTop w:val="0"/>
      <w:marBottom w:val="0"/>
      <w:divBdr>
        <w:top w:val="none" w:sz="0" w:space="0" w:color="auto"/>
        <w:left w:val="none" w:sz="0" w:space="0" w:color="auto"/>
        <w:bottom w:val="none" w:sz="0" w:space="0" w:color="auto"/>
        <w:right w:val="none" w:sz="0" w:space="0" w:color="auto"/>
      </w:divBdr>
    </w:div>
    <w:div w:id="2029481417">
      <w:bodyDiv w:val="1"/>
      <w:marLeft w:val="0"/>
      <w:marRight w:val="0"/>
      <w:marTop w:val="0"/>
      <w:marBottom w:val="0"/>
      <w:divBdr>
        <w:top w:val="none" w:sz="0" w:space="0" w:color="auto"/>
        <w:left w:val="none" w:sz="0" w:space="0" w:color="auto"/>
        <w:bottom w:val="none" w:sz="0" w:space="0" w:color="auto"/>
        <w:right w:val="none" w:sz="0" w:space="0" w:color="auto"/>
      </w:divBdr>
    </w:div>
    <w:div w:id="2047438957">
      <w:bodyDiv w:val="1"/>
      <w:marLeft w:val="0"/>
      <w:marRight w:val="0"/>
      <w:marTop w:val="0"/>
      <w:marBottom w:val="0"/>
      <w:divBdr>
        <w:top w:val="none" w:sz="0" w:space="0" w:color="auto"/>
        <w:left w:val="none" w:sz="0" w:space="0" w:color="auto"/>
        <w:bottom w:val="none" w:sz="0" w:space="0" w:color="auto"/>
        <w:right w:val="none" w:sz="0" w:space="0" w:color="auto"/>
      </w:divBdr>
    </w:div>
    <w:div w:id="21200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youtube.com/watch?v=cAE8-e5_EKY" TargetMode="External" Id="rId8" /><Relationship Type="http://schemas.openxmlformats.org/officeDocument/2006/relationships/hyperlink" Target="https://www.arcgis.com/apps/opsdashboard/index.html" TargetMode="External" Id="rId13" /><Relationship Type="http://schemas.openxmlformats.org/officeDocument/2006/relationships/hyperlink" Target="https://publichealthmatters.blog.gov.uk/2020/03/04/coronavirus-covid-19-5-things-you-can-do-to-protect-yourself-and-your-community/" TargetMode="External"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hyperlink" Target="https://www.futurelearn.com/courses/covid19-novel-coronavirus?utm_campaign=fl_february_2020&amp;utm_medium=futurelearn_organic_email&amp;utm_source=newsletter_broadcast&amp;utm_term=200223_BOW__0030_&amp;utm_content=course01_cta" TargetMode="External" Id="rId21" /><Relationship Type="http://schemas.openxmlformats.org/officeDocument/2006/relationships/hyperlink" Target="https://www.gov.uk/government/publications/coronavirus-action-plan" TargetMode="External" Id="rId7" /><Relationship Type="http://schemas.openxmlformats.org/officeDocument/2006/relationships/hyperlink" Target="https://www.gov.uk/guidance/wuhan-novel-coronavirus-information-for-the-public" TargetMode="External" Id="rId12" /><Relationship Type="http://schemas.openxmlformats.org/officeDocument/2006/relationships/hyperlink" Target="https://phelibrary.koha-ptfs.co.uk/coronavirusinformation/" TargetMode="External" Id="rId17"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hyperlink" Target="https://www.gov.uk/government/collections/coronavirus-covid-19-list-of-guidance" TargetMode="External" Id="rId16" /><Relationship Type="http://schemas.openxmlformats.org/officeDocument/2006/relationships/hyperlink" Target="https://campaignresources.phe.gov.uk/resources/campaigns/101/resources/5016"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111.nhs.uk/covid-19" TargetMode="External" Id="rId11" /><Relationship Type="http://schemas.openxmlformats.org/officeDocument/2006/relationships/footer" Target="footer1.xml" Id="rId24" /><Relationship Type="http://schemas.openxmlformats.org/officeDocument/2006/relationships/footnotes" Target="footnotes.xml" Id="rId5" /><Relationship Type="http://schemas.openxmlformats.org/officeDocument/2006/relationships/hyperlink" Target="https://www.gov.uk/foreign-travel-advice" TargetMode="External" Id="rId15" /><Relationship Type="http://schemas.openxmlformats.org/officeDocument/2006/relationships/header" Target="header1.xml" Id="rId23" /><Relationship Type="http://schemas.openxmlformats.org/officeDocument/2006/relationships/hyperlink" Target="https://www.gov.uk/government/publications/covid-19-stay-at-home-guidance" TargetMode="External" Id="rId10" /><Relationship Type="http://schemas.openxmlformats.org/officeDocument/2006/relationships/hyperlink" Target="https://campaignresources.phe.gov.uk/resources/campaigns/101/resources/5016" TargetMode="External" Id="rId19" /><Relationship Type="http://schemas.openxmlformats.org/officeDocument/2006/relationships/webSettings" Target="webSettings.xml" Id="rId4" /><Relationship Type="http://schemas.openxmlformats.org/officeDocument/2006/relationships/hyperlink" Target="https://www.nhs.uk/conditions/coronavirus-covid-19/" TargetMode="External" Id="rId9" /><Relationship Type="http://schemas.openxmlformats.org/officeDocument/2006/relationships/hyperlink" Target="https://www.mentalhealth.org.uk/publications/looking-after-your-mental-health-during-coronavirus-outbreak" TargetMode="External" Id="rId14" /><Relationship Type="http://schemas.openxmlformats.org/officeDocument/2006/relationships/hyperlink" Target="https://www.futurelearn.com/courses/covid19-novel-coronavirus?utm_campaign=fl_february_2020&amp;utm_medium=futurelearn_organic_email&amp;utm_source=newsletter_broadcast&amp;utm_term=200223_BOW__0030_&amp;utm_content=course01_cta"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4536</Characters>
  <Application>Microsoft Office Word</Application>
  <DocSecurity>4</DocSecurity>
  <Lines>37</Lines>
  <Paragraphs>10</Paragraphs>
  <ScaleCrop>false</ScaleCrop>
  <Company>Warwickshire County Council</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Inglis</dc:creator>
  <cp:keywords/>
  <dc:description/>
  <cp:lastModifiedBy>Guest User</cp:lastModifiedBy>
  <cp:revision>41</cp:revision>
  <dcterms:created xsi:type="dcterms:W3CDTF">2020-02-14T06:43:00Z</dcterms:created>
  <dcterms:modified xsi:type="dcterms:W3CDTF">2020-03-13T12:39:00Z</dcterms:modified>
</cp:coreProperties>
</file>